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5170" w:rsidRPr="000C7BFF" w:rsidRDefault="00E95170">
      <w:pPr>
        <w:pStyle w:val="Heading1"/>
        <w:spacing w:before="0" w:after="0" w:line="240" w:lineRule="auto"/>
        <w:jc w:val="center"/>
      </w:pPr>
    </w:p>
    <w:p w:rsidR="00560088" w:rsidRPr="000E5C13" w:rsidRDefault="00560088" w:rsidP="00825A60">
      <w:pPr>
        <w:pStyle w:val="Heading1"/>
        <w:spacing w:before="0"/>
        <w:jc w:val="center"/>
        <w:rPr>
          <w:sz w:val="28"/>
          <w:szCs w:val="28"/>
        </w:rPr>
      </w:pPr>
      <w:r w:rsidRPr="000E5C13">
        <w:rPr>
          <w:sz w:val="28"/>
          <w:szCs w:val="28"/>
        </w:rPr>
        <w:t>SGX-ST Listing Rules</w:t>
      </w:r>
    </w:p>
    <w:p w:rsidR="00560088" w:rsidRPr="000E5C13" w:rsidRDefault="00560088" w:rsidP="00560088">
      <w:pPr>
        <w:pStyle w:val="Heading1"/>
        <w:jc w:val="center"/>
        <w:rPr>
          <w:sz w:val="28"/>
          <w:szCs w:val="28"/>
        </w:rPr>
      </w:pPr>
      <w:r w:rsidRPr="000E5C13">
        <w:rPr>
          <w:sz w:val="28"/>
          <w:szCs w:val="28"/>
        </w:rPr>
        <w:t>Practice Note 7.</w:t>
      </w:r>
      <w:r>
        <w:rPr>
          <w:sz w:val="28"/>
          <w:szCs w:val="28"/>
        </w:rPr>
        <w:t>5</w:t>
      </w:r>
    </w:p>
    <w:p w:rsidR="00560088" w:rsidRPr="000E5C13" w:rsidRDefault="00560088" w:rsidP="00560088">
      <w:pPr>
        <w:pStyle w:val="Heading1"/>
        <w:jc w:val="center"/>
        <w:rPr>
          <w:sz w:val="28"/>
          <w:szCs w:val="28"/>
        </w:rPr>
      </w:pPr>
      <w:r>
        <w:rPr>
          <w:sz w:val="28"/>
          <w:szCs w:val="28"/>
        </w:rPr>
        <w:t>General Meetings</w:t>
      </w:r>
    </w:p>
    <w:p w:rsidR="00560088" w:rsidRPr="00312B70" w:rsidRDefault="00560088" w:rsidP="00560088">
      <w:pPr>
        <w:rPr>
          <w:rFonts w:ascii="Arial" w:hAnsi="Arial" w:cs="Arial"/>
          <w:sz w:val="18"/>
          <w:szCs w:val="18"/>
          <w:u w:val="single"/>
        </w:rPr>
      </w:pPr>
    </w:p>
    <w:tbl>
      <w:tblPr>
        <w:tblW w:w="9090" w:type="dxa"/>
        <w:tblInd w:w="108" w:type="dxa"/>
        <w:tblBorders>
          <w:top w:val="single" w:sz="4" w:space="0" w:color="auto"/>
          <w:left w:val="single" w:sz="4" w:space="0" w:color="auto"/>
          <w:bottom w:val="single" w:sz="4" w:space="0" w:color="auto"/>
          <w:right w:val="single" w:sz="4" w:space="0" w:color="auto"/>
          <w:insideH w:val="single" w:sz="4" w:space="0" w:color="auto"/>
        </w:tblBorders>
        <w:tblLook w:val="0000"/>
      </w:tblPr>
      <w:tblGrid>
        <w:gridCol w:w="4320"/>
        <w:gridCol w:w="4770"/>
      </w:tblGrid>
      <w:tr w:rsidR="00560088" w:rsidRPr="005C1CF1" w:rsidTr="00625EB3">
        <w:tc>
          <w:tcPr>
            <w:tcW w:w="4320" w:type="dxa"/>
            <w:shd w:val="clear" w:color="auto" w:fill="F3F3F3"/>
          </w:tcPr>
          <w:p w:rsidR="00560088" w:rsidRPr="005C1CF1" w:rsidRDefault="00560088" w:rsidP="00625EB3">
            <w:pPr>
              <w:pStyle w:val="Heading3"/>
              <w:ind w:left="-108"/>
              <w:rPr>
                <w:sz w:val="24"/>
                <w:szCs w:val="24"/>
              </w:rPr>
            </w:pPr>
            <w:r>
              <w:rPr>
                <w:sz w:val="24"/>
                <w:szCs w:val="24"/>
              </w:rPr>
              <w:t>Details</w:t>
            </w:r>
          </w:p>
        </w:tc>
        <w:tc>
          <w:tcPr>
            <w:tcW w:w="4770" w:type="dxa"/>
            <w:shd w:val="clear" w:color="auto" w:fill="F3F3F3"/>
          </w:tcPr>
          <w:p w:rsidR="00560088" w:rsidRPr="005C1CF1" w:rsidRDefault="00560088" w:rsidP="00625EB3">
            <w:pPr>
              <w:pStyle w:val="Heading3"/>
              <w:rPr>
                <w:sz w:val="24"/>
                <w:szCs w:val="24"/>
              </w:rPr>
            </w:pPr>
            <w:r>
              <w:rPr>
                <w:sz w:val="24"/>
                <w:szCs w:val="24"/>
              </w:rPr>
              <w:t>Cross references</w:t>
            </w:r>
          </w:p>
        </w:tc>
      </w:tr>
      <w:tr w:rsidR="00825A60" w:rsidRPr="005C1CF1" w:rsidTr="00625EB3">
        <w:tc>
          <w:tcPr>
            <w:tcW w:w="4320" w:type="dxa"/>
          </w:tcPr>
          <w:p w:rsidR="00825A60" w:rsidRDefault="00825A60" w:rsidP="00825A60">
            <w:pPr>
              <w:rPr>
                <w:rFonts w:ascii="Garamond" w:eastAsiaTheme="minorEastAsia" w:hAnsi="Garamond" w:cs="Arial"/>
                <w:lang w:eastAsia="zh-SG"/>
              </w:rPr>
            </w:pPr>
            <w:r w:rsidRPr="006D0C9B">
              <w:rPr>
                <w:rFonts w:ascii="Garamond" w:hAnsi="Garamond" w:cs="Arial"/>
              </w:rPr>
              <w:t xml:space="preserve">Issue date: </w:t>
            </w:r>
            <w:r w:rsidRPr="006D0C9B">
              <w:rPr>
                <w:rFonts w:ascii="Garamond" w:hAnsi="Garamond" w:cs="Arial" w:hint="eastAsia"/>
                <w:lang w:eastAsia="zh-SG"/>
              </w:rPr>
              <w:t>31 July 2013</w:t>
            </w:r>
          </w:p>
          <w:p w:rsidR="00825A60" w:rsidRPr="00825A60" w:rsidRDefault="00825A60" w:rsidP="00825A60">
            <w:pPr>
              <w:rPr>
                <w:rFonts w:ascii="Garamond" w:eastAsiaTheme="minorEastAsia" w:hAnsi="Garamond" w:cs="Arial"/>
              </w:rPr>
            </w:pPr>
          </w:p>
          <w:p w:rsidR="00825A60" w:rsidRPr="00652165" w:rsidRDefault="00825A60" w:rsidP="00825A60">
            <w:pPr>
              <w:ind w:left="1332" w:hanging="1332"/>
              <w:rPr>
                <w:rFonts w:ascii="Garamond" w:eastAsiaTheme="minorEastAsia" w:hAnsi="Garamond" w:cs="Arial"/>
                <w:lang w:eastAsia="zh-SG"/>
              </w:rPr>
            </w:pPr>
            <w:r w:rsidRPr="006D0C9B">
              <w:rPr>
                <w:rFonts w:ascii="Garamond" w:hAnsi="Garamond" w:cs="Arial"/>
              </w:rPr>
              <w:t xml:space="preserve">Effective date: </w:t>
            </w:r>
            <w:r w:rsidR="00D173BF">
              <w:rPr>
                <w:rFonts w:ascii="Garamond" w:eastAsiaTheme="minorEastAsia" w:hAnsi="Garamond" w:cs="Arial" w:hint="eastAsia"/>
                <w:lang w:eastAsia="zh-SG"/>
              </w:rPr>
              <w:t>1 January 2014</w:t>
            </w:r>
          </w:p>
          <w:p w:rsidR="00825A60" w:rsidRPr="006D0C9B" w:rsidRDefault="00825A60" w:rsidP="00625EB3">
            <w:pPr>
              <w:rPr>
                <w:rFonts w:ascii="Garamond" w:hAnsi="Garamond" w:cs="Arial"/>
              </w:rPr>
            </w:pPr>
          </w:p>
        </w:tc>
        <w:tc>
          <w:tcPr>
            <w:tcW w:w="4770" w:type="dxa"/>
          </w:tcPr>
          <w:p w:rsidR="00825A60" w:rsidRDefault="00825A60" w:rsidP="00825A60">
            <w:pPr>
              <w:rPr>
                <w:rFonts w:eastAsiaTheme="minorEastAsia"/>
                <w:lang w:eastAsia="zh-SG"/>
              </w:rPr>
            </w:pPr>
            <w:r>
              <w:rPr>
                <w:rFonts w:eastAsiaTheme="minorEastAsia" w:hint="eastAsia"/>
                <w:lang w:eastAsia="zh-SG"/>
              </w:rPr>
              <w:t>Listing Rule 704(16)</w:t>
            </w:r>
          </w:p>
          <w:p w:rsidR="00825A60" w:rsidRDefault="00825A60" w:rsidP="00825A60">
            <w:pPr>
              <w:rPr>
                <w:rFonts w:eastAsiaTheme="minorEastAsia"/>
                <w:lang w:eastAsia="zh-SG"/>
              </w:rPr>
            </w:pPr>
          </w:p>
          <w:p w:rsidR="00825A60" w:rsidRDefault="00825A60" w:rsidP="00825A60">
            <w:pPr>
              <w:rPr>
                <w:rFonts w:eastAsiaTheme="minorEastAsia"/>
                <w:lang w:eastAsia="zh-SG"/>
              </w:rPr>
            </w:pPr>
            <w:r>
              <w:rPr>
                <w:rFonts w:eastAsiaTheme="minorEastAsia" w:hint="eastAsia"/>
                <w:lang w:eastAsia="zh-SG"/>
              </w:rPr>
              <w:t>Listing Rule 730A</w:t>
            </w:r>
          </w:p>
          <w:p w:rsidR="00825A60" w:rsidRPr="006D0C9B" w:rsidRDefault="00825A60" w:rsidP="00825A60">
            <w:pPr>
              <w:pStyle w:val="BodyTextIndent3"/>
              <w:ind w:left="0"/>
              <w:rPr>
                <w:rFonts w:cs="Arial"/>
                <w:sz w:val="24"/>
                <w:szCs w:val="24"/>
              </w:rPr>
            </w:pPr>
          </w:p>
        </w:tc>
      </w:tr>
    </w:tbl>
    <w:p w:rsidR="00560088" w:rsidRPr="00312B70" w:rsidRDefault="00560088" w:rsidP="00560088">
      <w:pPr>
        <w:rPr>
          <w:rFonts w:ascii="Arial" w:hAnsi="Arial" w:cs="Arial"/>
          <w:sz w:val="18"/>
          <w:szCs w:val="18"/>
          <w:u w:val="single"/>
        </w:rPr>
      </w:pPr>
    </w:p>
    <w:p w:rsidR="00560088" w:rsidRPr="001A77E0" w:rsidRDefault="00560088" w:rsidP="00560088">
      <w:pPr>
        <w:pStyle w:val="Subtitle"/>
        <w:keepNext w:val="0"/>
        <w:keepLines w:val="0"/>
        <w:tabs>
          <w:tab w:val="clear" w:pos="0"/>
          <w:tab w:val="clear" w:pos="97"/>
        </w:tabs>
        <w:overflowPunct/>
        <w:autoSpaceDE/>
        <w:autoSpaceDN/>
        <w:adjustRightInd/>
        <w:ind w:left="720"/>
        <w:jc w:val="both"/>
        <w:textAlignment w:val="auto"/>
        <w:rPr>
          <w:rFonts w:ascii="Garamond" w:hAnsi="Garamond" w:cs="Arial"/>
          <w:bCs/>
          <w:iCs/>
          <w:sz w:val="24"/>
          <w:szCs w:val="24"/>
        </w:rPr>
      </w:pPr>
    </w:p>
    <w:p w:rsidR="00560088" w:rsidRPr="00D66E90" w:rsidRDefault="00560088" w:rsidP="00560088">
      <w:pPr>
        <w:numPr>
          <w:ilvl w:val="0"/>
          <w:numId w:val="32"/>
        </w:numPr>
        <w:ind w:hanging="720"/>
        <w:rPr>
          <w:rFonts w:ascii="Garamond" w:hAnsi="Garamond"/>
          <w:b/>
        </w:rPr>
      </w:pPr>
      <w:r w:rsidRPr="00D66E90">
        <w:rPr>
          <w:rFonts w:ascii="Garamond" w:hAnsi="Garamond"/>
          <w:b/>
        </w:rPr>
        <w:t xml:space="preserve">Introduction </w:t>
      </w:r>
    </w:p>
    <w:p w:rsidR="00560088" w:rsidRPr="000E5C13" w:rsidRDefault="00560088" w:rsidP="00560088">
      <w:pPr>
        <w:pStyle w:val="Subtitle"/>
        <w:jc w:val="both"/>
        <w:rPr>
          <w:rFonts w:ascii="Garamond" w:hAnsi="Garamond" w:cs="Arial"/>
          <w:b w:val="0"/>
          <w:iCs/>
          <w:sz w:val="24"/>
          <w:szCs w:val="24"/>
        </w:rPr>
      </w:pPr>
    </w:p>
    <w:p w:rsidR="00560088" w:rsidRDefault="00560088" w:rsidP="00560088">
      <w:pPr>
        <w:numPr>
          <w:ilvl w:val="1"/>
          <w:numId w:val="31"/>
        </w:numPr>
        <w:tabs>
          <w:tab w:val="clear" w:pos="-592"/>
          <w:tab w:val="num" w:pos="0"/>
          <w:tab w:val="num" w:pos="720"/>
        </w:tabs>
        <w:ind w:left="720" w:hanging="720"/>
        <w:jc w:val="both"/>
        <w:rPr>
          <w:rFonts w:ascii="Garamond" w:hAnsi="Garamond" w:cs="Arial"/>
        </w:rPr>
      </w:pPr>
      <w:r>
        <w:rPr>
          <w:rFonts w:ascii="Garamond" w:hAnsi="Garamond" w:cs="Arial"/>
        </w:rPr>
        <w:t xml:space="preserve">This Practice Note provides guidance on the conduct of general meetings.  </w:t>
      </w:r>
    </w:p>
    <w:p w:rsidR="00560088" w:rsidRPr="007B5E90" w:rsidRDefault="00560088" w:rsidP="00560088">
      <w:pPr>
        <w:pStyle w:val="Subtitle"/>
        <w:keepNext w:val="0"/>
        <w:keepLines w:val="0"/>
        <w:tabs>
          <w:tab w:val="clear" w:pos="0"/>
          <w:tab w:val="clear" w:pos="97"/>
        </w:tabs>
        <w:overflowPunct/>
        <w:autoSpaceDE/>
        <w:autoSpaceDN/>
        <w:adjustRightInd/>
        <w:ind w:left="1440" w:hanging="720"/>
        <w:jc w:val="both"/>
        <w:textAlignment w:val="auto"/>
        <w:rPr>
          <w:rFonts w:ascii="Garamond" w:hAnsi="Garamond" w:cs="Arial"/>
          <w:sz w:val="24"/>
          <w:szCs w:val="24"/>
        </w:rPr>
      </w:pPr>
    </w:p>
    <w:p w:rsidR="00560088" w:rsidRDefault="00560088" w:rsidP="00560088">
      <w:pPr>
        <w:numPr>
          <w:ilvl w:val="0"/>
          <w:numId w:val="32"/>
        </w:numPr>
        <w:ind w:hanging="720"/>
        <w:rPr>
          <w:rFonts w:ascii="Garamond" w:hAnsi="Garamond" w:cs="Arial"/>
          <w:b/>
        </w:rPr>
      </w:pPr>
      <w:r w:rsidRPr="00FB2D58">
        <w:rPr>
          <w:rFonts w:ascii="Garamond" w:hAnsi="Garamond" w:cs="Arial"/>
          <w:b/>
        </w:rPr>
        <w:t>Location of general meeting</w:t>
      </w:r>
    </w:p>
    <w:p w:rsidR="00560088" w:rsidRPr="007B5E90" w:rsidRDefault="00560088" w:rsidP="00560088">
      <w:pPr>
        <w:ind w:left="720"/>
        <w:rPr>
          <w:rFonts w:ascii="Garamond" w:hAnsi="Garamond" w:cs="Arial"/>
          <w:b/>
        </w:rPr>
      </w:pPr>
    </w:p>
    <w:p w:rsidR="00825A60" w:rsidRDefault="00560088" w:rsidP="00560088">
      <w:pPr>
        <w:ind w:left="720" w:hanging="720"/>
        <w:jc w:val="both"/>
        <w:rPr>
          <w:rFonts w:ascii="Garamond" w:eastAsiaTheme="minorEastAsia" w:hAnsi="Garamond"/>
          <w:lang w:eastAsia="zh-SG"/>
        </w:rPr>
      </w:pPr>
      <w:r w:rsidRPr="0016758E">
        <w:rPr>
          <w:rFonts w:ascii="Garamond" w:hAnsi="Garamond" w:cs="Arial"/>
        </w:rPr>
        <w:t>2.1</w:t>
      </w:r>
      <w:r w:rsidRPr="0016758E">
        <w:rPr>
          <w:rFonts w:ascii="Garamond" w:hAnsi="Garamond" w:cs="Arial"/>
        </w:rPr>
        <w:tab/>
      </w:r>
      <w:r>
        <w:rPr>
          <w:rFonts w:ascii="Garamond" w:hAnsi="Garamond" w:cs="Arial" w:hint="eastAsia"/>
          <w:lang w:eastAsia="zh-SG"/>
        </w:rPr>
        <w:t>A</w:t>
      </w:r>
      <w:r w:rsidRPr="00AC69AE">
        <w:rPr>
          <w:rStyle w:val="apple-style-span"/>
          <w:rFonts w:ascii="Garamond" w:hAnsi="Garamond" w:cs="Arial"/>
          <w:color w:val="000000"/>
        </w:rPr>
        <w:t>n issuer primary-listed on the Exchange shall hold all its general meetings in Singapore, unless prohibited by relevant laws and regulations in the jurisdiction of its incorporation.</w:t>
      </w:r>
      <w:r w:rsidRPr="00AC69AE">
        <w:rPr>
          <w:rFonts w:ascii="Garamond" w:hAnsi="Garamond"/>
        </w:rPr>
        <w:t xml:space="preserve"> </w:t>
      </w:r>
    </w:p>
    <w:p w:rsidR="00560088" w:rsidRPr="00AC69AE" w:rsidRDefault="00560088" w:rsidP="00560088">
      <w:pPr>
        <w:ind w:left="720" w:hanging="720"/>
        <w:jc w:val="both"/>
        <w:rPr>
          <w:rFonts w:ascii="Garamond" w:hAnsi="Garamond"/>
        </w:rPr>
      </w:pPr>
      <w:r w:rsidRPr="00AC69AE">
        <w:rPr>
          <w:rFonts w:ascii="Garamond" w:hAnsi="Garamond"/>
        </w:rPr>
        <w:t xml:space="preserve"> </w:t>
      </w:r>
    </w:p>
    <w:p w:rsidR="00560088" w:rsidRDefault="00560088" w:rsidP="00560088">
      <w:pPr>
        <w:ind w:left="720" w:hanging="720"/>
        <w:jc w:val="both"/>
        <w:rPr>
          <w:rFonts w:ascii="Garamond" w:eastAsiaTheme="minorEastAsia" w:hAnsi="Garamond"/>
          <w:lang w:eastAsia="zh-SG"/>
        </w:rPr>
      </w:pPr>
      <w:r>
        <w:rPr>
          <w:rFonts w:ascii="Garamond" w:hAnsi="Garamond"/>
        </w:rPr>
        <w:t>2.2</w:t>
      </w:r>
      <w:r>
        <w:rPr>
          <w:rFonts w:ascii="Garamond" w:hAnsi="Garamond"/>
        </w:rPr>
        <w:tab/>
      </w:r>
      <w:r w:rsidRPr="000507E1">
        <w:rPr>
          <w:rStyle w:val="apple-style-span"/>
          <w:rFonts w:ascii="Garamond" w:hAnsi="Garamond" w:cs="Courier New"/>
          <w:color w:val="000000"/>
        </w:rPr>
        <w:t>General meetings are important avenues for shareholders to voice their opinion and seek clarifications from the Board and management on matters relating to an issuer. At these meetings, shareholders are given the opportunity to meet with the management team, the external auditors and key members of the Board, such as the Chairman, the Audit Committee Chairman and the independent directors. This enhances the quality of communication between the issuer and its shareholders</w:t>
      </w:r>
      <w:r w:rsidRPr="000507E1">
        <w:rPr>
          <w:rFonts w:ascii="Garamond" w:hAnsi="Garamond"/>
        </w:rPr>
        <w:t>.</w:t>
      </w:r>
      <w:r>
        <w:rPr>
          <w:rFonts w:ascii="Garamond" w:hAnsi="Garamond"/>
        </w:rPr>
        <w:t xml:space="preserve">  </w:t>
      </w:r>
    </w:p>
    <w:p w:rsidR="00825A60" w:rsidRPr="00825A60" w:rsidRDefault="00825A60" w:rsidP="00560088">
      <w:pPr>
        <w:ind w:left="720" w:hanging="720"/>
        <w:jc w:val="both"/>
        <w:rPr>
          <w:rFonts w:ascii="Garamond" w:eastAsiaTheme="minorEastAsia" w:hAnsi="Garamond"/>
          <w:lang w:eastAsia="zh-SG"/>
        </w:rPr>
      </w:pPr>
    </w:p>
    <w:p w:rsidR="00560088" w:rsidRDefault="00560088" w:rsidP="00560088">
      <w:pPr>
        <w:ind w:left="720" w:hanging="720"/>
        <w:jc w:val="both"/>
        <w:rPr>
          <w:rStyle w:val="apple-style-span"/>
          <w:rFonts w:ascii="Garamond" w:eastAsiaTheme="minorEastAsia" w:hAnsi="Garamond" w:cs="Courier New"/>
          <w:color w:val="000000"/>
          <w:lang w:eastAsia="zh-SG"/>
        </w:rPr>
      </w:pPr>
      <w:r>
        <w:rPr>
          <w:rFonts w:ascii="Garamond" w:hAnsi="Garamond"/>
        </w:rPr>
        <w:t>2.3</w:t>
      </w:r>
      <w:r>
        <w:rPr>
          <w:rFonts w:ascii="Garamond" w:hAnsi="Garamond"/>
        </w:rPr>
        <w:tab/>
      </w:r>
      <w:r w:rsidRPr="000507E1">
        <w:rPr>
          <w:rStyle w:val="apple-style-span"/>
          <w:rFonts w:ascii="Garamond" w:hAnsi="Garamond" w:cs="Courier New"/>
          <w:color w:val="000000"/>
        </w:rPr>
        <w:t xml:space="preserve">Issuers may be required by the laws and regulations of their country of incorporation to hold general meetings within their jurisdictions. Such issuers will be required to demonstrate to the Exchange the restrictions in their jurisdictions that prohibit general meetings from being held outside their country of incorporation. </w:t>
      </w:r>
    </w:p>
    <w:p w:rsidR="00825A60" w:rsidRPr="00825A60" w:rsidRDefault="00825A60" w:rsidP="00560088">
      <w:pPr>
        <w:ind w:left="720" w:hanging="720"/>
        <w:jc w:val="both"/>
        <w:rPr>
          <w:rStyle w:val="apple-style-span"/>
          <w:rFonts w:ascii="Garamond" w:eastAsiaTheme="minorEastAsia" w:hAnsi="Garamond" w:cs="Courier New"/>
          <w:color w:val="000000"/>
          <w:lang w:eastAsia="zh-SG"/>
        </w:rPr>
      </w:pPr>
    </w:p>
    <w:p w:rsidR="00825A60" w:rsidRDefault="00560088" w:rsidP="00560088">
      <w:pPr>
        <w:ind w:left="720" w:hanging="720"/>
        <w:jc w:val="both"/>
        <w:rPr>
          <w:rStyle w:val="apple-style-span"/>
          <w:rFonts w:ascii="Garamond" w:hAnsi="Garamond" w:cs="Courier New"/>
          <w:color w:val="000000"/>
        </w:rPr>
      </w:pPr>
      <w:r>
        <w:rPr>
          <w:rStyle w:val="apple-style-span"/>
          <w:rFonts w:ascii="Garamond" w:hAnsi="Garamond" w:cs="Courier New"/>
          <w:color w:val="000000"/>
        </w:rPr>
        <w:t xml:space="preserve">2.4 </w:t>
      </w:r>
      <w:r>
        <w:rPr>
          <w:rStyle w:val="apple-style-span"/>
          <w:rFonts w:ascii="Garamond" w:hAnsi="Garamond" w:cs="Courier New"/>
          <w:color w:val="000000"/>
        </w:rPr>
        <w:tab/>
        <w:t>I</w:t>
      </w:r>
      <w:r w:rsidRPr="000507E1">
        <w:rPr>
          <w:rStyle w:val="apple-style-span"/>
          <w:rFonts w:ascii="Garamond" w:hAnsi="Garamond" w:cs="Courier New"/>
          <w:color w:val="000000"/>
        </w:rPr>
        <w:t xml:space="preserve">ssuers </w:t>
      </w:r>
      <w:r>
        <w:rPr>
          <w:rStyle w:val="apple-style-span"/>
          <w:rFonts w:ascii="Garamond" w:hAnsi="Garamond" w:cs="Courier New"/>
          <w:color w:val="000000"/>
        </w:rPr>
        <w:t xml:space="preserve">who hold general meetings outside Singapore </w:t>
      </w:r>
      <w:r w:rsidRPr="000507E1">
        <w:rPr>
          <w:rStyle w:val="apple-style-span"/>
          <w:rFonts w:ascii="Garamond" w:hAnsi="Garamond" w:cs="Courier New"/>
          <w:color w:val="000000"/>
        </w:rPr>
        <w:t xml:space="preserve">should hold </w:t>
      </w:r>
      <w:r>
        <w:rPr>
          <w:rStyle w:val="apple-style-span"/>
          <w:rFonts w:ascii="Garamond" w:hAnsi="Garamond" w:cs="Courier New"/>
          <w:color w:val="000000"/>
        </w:rPr>
        <w:t>information</w:t>
      </w:r>
      <w:r w:rsidRPr="000507E1">
        <w:rPr>
          <w:rStyle w:val="apple-style-span"/>
          <w:rFonts w:ascii="Garamond" w:hAnsi="Garamond" w:cs="Courier New"/>
          <w:color w:val="000000"/>
        </w:rPr>
        <w:t xml:space="preserve"> meetings for the shareholders</w:t>
      </w:r>
      <w:r>
        <w:rPr>
          <w:rStyle w:val="apple-style-span"/>
          <w:rFonts w:ascii="Garamond" w:hAnsi="Garamond" w:cs="Courier New"/>
          <w:color w:val="000000"/>
        </w:rPr>
        <w:t xml:space="preserve"> in Singapore</w:t>
      </w:r>
      <w:r w:rsidRPr="000507E1">
        <w:rPr>
          <w:rStyle w:val="apple-style-span"/>
          <w:rFonts w:ascii="Garamond" w:hAnsi="Garamond" w:cs="Courier New"/>
          <w:color w:val="000000"/>
        </w:rPr>
        <w:t>.</w:t>
      </w:r>
      <w:r>
        <w:rPr>
          <w:rStyle w:val="apple-style-span"/>
          <w:rFonts w:ascii="Garamond" w:hAnsi="Garamond" w:cs="Courier New"/>
          <w:color w:val="000000"/>
        </w:rPr>
        <w:t xml:space="preserve"> These provide an avenue for the shareholders in Singapore to interact directly with the Board and management of the issuers as they would at the general meetings. Where the general meetings are held in jurisdictions other than Singapore, the issuers should make arrangements such as video conference or webcast to enable the shareholders based in Singapore to follow the proceedings during the general meetings</w:t>
      </w:r>
      <w:r>
        <w:rPr>
          <w:rStyle w:val="apple-style-span"/>
          <w:rFonts w:ascii="Garamond" w:hAnsi="Garamond" w:cs="Courier New" w:hint="eastAsia"/>
          <w:color w:val="000000"/>
          <w:lang w:eastAsia="zh-SG"/>
        </w:rPr>
        <w:t>.</w:t>
      </w:r>
      <w:r>
        <w:rPr>
          <w:rStyle w:val="apple-style-span"/>
          <w:rFonts w:ascii="Garamond" w:hAnsi="Garamond" w:cs="Courier New"/>
          <w:color w:val="000000"/>
        </w:rPr>
        <w:t xml:space="preserve"> </w:t>
      </w:r>
    </w:p>
    <w:p w:rsidR="00825A60" w:rsidRDefault="00825A60" w:rsidP="00825A60">
      <w:pPr>
        <w:tabs>
          <w:tab w:val="left" w:pos="1620"/>
        </w:tabs>
        <w:rPr>
          <w:rFonts w:ascii="Garamond" w:hAnsi="Garamond" w:cs="Courier New"/>
        </w:rPr>
        <w:sectPr w:rsidR="00825A60" w:rsidSect="00645E46">
          <w:headerReference w:type="default" r:id="rId7"/>
          <w:footerReference w:type="even" r:id="rId8"/>
          <w:footerReference w:type="default" r:id="rId9"/>
          <w:pgSz w:w="11907" w:h="16840" w:code="9"/>
          <w:pgMar w:top="2890" w:right="1440" w:bottom="1710" w:left="1440" w:header="720" w:footer="720" w:gutter="0"/>
          <w:cols w:space="720"/>
          <w:docGrid w:linePitch="360"/>
        </w:sectPr>
      </w:pPr>
      <w:r>
        <w:rPr>
          <w:rFonts w:ascii="Garamond" w:hAnsi="Garamond" w:cs="Courier New"/>
        </w:rPr>
        <w:tab/>
      </w:r>
    </w:p>
    <w:p w:rsidR="00825A60" w:rsidRDefault="00825A60" w:rsidP="00825A60">
      <w:pPr>
        <w:tabs>
          <w:tab w:val="left" w:pos="1620"/>
        </w:tabs>
        <w:rPr>
          <w:rFonts w:ascii="Garamond" w:hAnsi="Garamond" w:cs="Courier New"/>
        </w:rPr>
        <w:sectPr w:rsidR="00825A60" w:rsidSect="00645E46">
          <w:footerReference w:type="default" r:id="rId10"/>
          <w:pgSz w:w="11907" w:h="16840" w:code="9"/>
          <w:pgMar w:top="2890" w:right="1440" w:bottom="1710" w:left="1440" w:header="720" w:footer="720" w:gutter="0"/>
          <w:cols w:space="720"/>
          <w:docGrid w:linePitch="360"/>
        </w:sectPr>
      </w:pPr>
    </w:p>
    <w:p w:rsidR="00560088" w:rsidRPr="00825A60" w:rsidRDefault="00560088" w:rsidP="00825A60">
      <w:pPr>
        <w:tabs>
          <w:tab w:val="left" w:pos="1620"/>
        </w:tabs>
        <w:rPr>
          <w:rFonts w:ascii="Garamond" w:hAnsi="Garamond" w:cs="Courier New"/>
        </w:rPr>
      </w:pPr>
    </w:p>
    <w:p w:rsidR="00560088" w:rsidRDefault="00560088" w:rsidP="00560088">
      <w:pPr>
        <w:ind w:left="720" w:hanging="720"/>
        <w:jc w:val="both"/>
        <w:rPr>
          <w:rStyle w:val="apple-style-span"/>
          <w:rFonts w:ascii="Garamond" w:eastAsiaTheme="minorEastAsia" w:hAnsi="Garamond" w:cs="Courier New"/>
          <w:color w:val="000000"/>
          <w:lang w:eastAsia="zh-SG"/>
        </w:rPr>
      </w:pPr>
      <w:r>
        <w:rPr>
          <w:rFonts w:ascii="Garamond" w:hAnsi="Garamond"/>
        </w:rPr>
        <w:t xml:space="preserve">2.5 </w:t>
      </w:r>
      <w:r>
        <w:rPr>
          <w:rFonts w:ascii="Garamond" w:hAnsi="Garamond"/>
        </w:rPr>
        <w:tab/>
      </w:r>
      <w:r w:rsidRPr="000507E1">
        <w:rPr>
          <w:rStyle w:val="apple-style-span"/>
          <w:rFonts w:ascii="Garamond" w:hAnsi="Garamond" w:cs="Courier New"/>
          <w:color w:val="000000"/>
        </w:rPr>
        <w:t>The Exchange recognizes that there could be other circumstances which call for an issuer to hold its general meetings outside Singapore, such as to reach a larger public shareholder base, if most of its shareholders are based outside Singapore. The Exchange is prepared to consider these circumstances on a case-by-case basis. Issuers should consult the Exchange on the a</w:t>
      </w:r>
      <w:r w:rsidR="00712AF7">
        <w:rPr>
          <w:rStyle w:val="apple-style-span"/>
          <w:rFonts w:ascii="Garamond" w:hAnsi="Garamond" w:cs="Courier New"/>
          <w:color w:val="000000"/>
        </w:rPr>
        <w:t>pplicability of Listing Rule 73</w:t>
      </w:r>
      <w:r w:rsidR="00712AF7">
        <w:rPr>
          <w:rStyle w:val="apple-style-span"/>
          <w:rFonts w:ascii="Garamond" w:eastAsiaTheme="minorEastAsia" w:hAnsi="Garamond" w:cs="Courier New" w:hint="eastAsia"/>
          <w:color w:val="000000"/>
          <w:lang w:eastAsia="zh-SG"/>
        </w:rPr>
        <w:t>0A</w:t>
      </w:r>
      <w:bookmarkStart w:id="0" w:name="_GoBack"/>
      <w:bookmarkEnd w:id="0"/>
      <w:r w:rsidRPr="000507E1">
        <w:rPr>
          <w:rStyle w:val="apple-style-span"/>
          <w:rFonts w:ascii="Garamond" w:hAnsi="Garamond" w:cs="Courier New"/>
          <w:color w:val="000000"/>
        </w:rPr>
        <w:t>(1) in the event of any doubt</w:t>
      </w:r>
      <w:r>
        <w:rPr>
          <w:rStyle w:val="apple-style-span"/>
          <w:rFonts w:ascii="Garamond" w:hAnsi="Garamond" w:cs="Courier New" w:hint="eastAsia"/>
          <w:color w:val="000000"/>
          <w:lang w:eastAsia="zh-SG"/>
        </w:rPr>
        <w:t>.</w:t>
      </w:r>
    </w:p>
    <w:p w:rsidR="00825A60" w:rsidRPr="00825A60" w:rsidRDefault="00825A60" w:rsidP="00560088">
      <w:pPr>
        <w:ind w:left="720" w:hanging="720"/>
        <w:jc w:val="both"/>
        <w:rPr>
          <w:rStyle w:val="apple-style-span"/>
          <w:rFonts w:ascii="Garamond" w:eastAsiaTheme="minorEastAsia" w:hAnsi="Garamond" w:cs="Courier New"/>
          <w:color w:val="000000"/>
          <w:lang w:eastAsia="zh-SG"/>
        </w:rPr>
      </w:pPr>
    </w:p>
    <w:p w:rsidR="00560088" w:rsidRDefault="00560088" w:rsidP="00560088">
      <w:pPr>
        <w:ind w:left="720" w:hanging="720"/>
        <w:jc w:val="both"/>
        <w:rPr>
          <w:rStyle w:val="apple-style-span"/>
          <w:rFonts w:ascii="Garamond" w:eastAsiaTheme="minorEastAsia" w:hAnsi="Garamond" w:cs="Courier New"/>
          <w:color w:val="000000"/>
          <w:lang w:eastAsia="zh-SG"/>
        </w:rPr>
      </w:pPr>
      <w:r>
        <w:rPr>
          <w:rStyle w:val="apple-style-span"/>
          <w:rFonts w:ascii="Garamond" w:hAnsi="Garamond" w:cs="Courier New" w:hint="eastAsia"/>
          <w:color w:val="000000"/>
          <w:lang w:eastAsia="zh-SG"/>
        </w:rPr>
        <w:t xml:space="preserve">2.6   </w:t>
      </w:r>
      <w:r>
        <w:rPr>
          <w:rStyle w:val="apple-style-span"/>
          <w:rFonts w:ascii="Garamond" w:hAnsi="Garamond" w:cs="Courier New" w:hint="eastAsia"/>
          <w:color w:val="000000"/>
          <w:lang w:eastAsia="zh-SG"/>
        </w:rPr>
        <w:tab/>
      </w:r>
      <w:r>
        <w:rPr>
          <w:rStyle w:val="apple-style-span"/>
          <w:rFonts w:ascii="Garamond" w:hAnsi="Garamond" w:cs="Courier New"/>
          <w:color w:val="000000"/>
          <w:lang w:eastAsia="zh-SG"/>
        </w:rPr>
        <w:t>An i</w:t>
      </w:r>
      <w:r>
        <w:rPr>
          <w:rStyle w:val="apple-style-span"/>
          <w:rFonts w:ascii="Garamond" w:hAnsi="Garamond" w:cs="Courier New" w:hint="eastAsia"/>
          <w:color w:val="000000"/>
          <w:lang w:eastAsia="zh-SG"/>
        </w:rPr>
        <w:t xml:space="preserve">ssuer </w:t>
      </w:r>
      <w:r>
        <w:rPr>
          <w:rStyle w:val="apple-style-span"/>
          <w:rFonts w:ascii="Garamond" w:hAnsi="Garamond" w:cs="Courier New"/>
          <w:color w:val="000000"/>
          <w:lang w:eastAsia="zh-SG"/>
        </w:rPr>
        <w:t xml:space="preserve">is </w:t>
      </w:r>
      <w:r>
        <w:rPr>
          <w:rStyle w:val="apple-style-span"/>
          <w:rFonts w:ascii="Garamond" w:hAnsi="Garamond" w:cs="Courier New" w:hint="eastAsia"/>
          <w:color w:val="000000"/>
          <w:lang w:eastAsia="zh-SG"/>
        </w:rPr>
        <w:t xml:space="preserve">required to </w:t>
      </w:r>
      <w:r>
        <w:rPr>
          <w:rStyle w:val="apple-style-span"/>
          <w:rFonts w:ascii="Garamond" w:hAnsi="Garamond" w:cs="Courier New"/>
          <w:color w:val="000000"/>
          <w:lang w:eastAsia="zh-SG"/>
        </w:rPr>
        <w:t xml:space="preserve">disclose </w:t>
      </w:r>
      <w:r>
        <w:rPr>
          <w:rStyle w:val="apple-style-span"/>
          <w:rFonts w:ascii="Garamond" w:hAnsi="Garamond" w:cs="Courier New" w:hint="eastAsia"/>
          <w:color w:val="000000"/>
          <w:lang w:eastAsia="zh-SG"/>
        </w:rPr>
        <w:t xml:space="preserve">the </w:t>
      </w:r>
      <w:r w:rsidRPr="00E34253">
        <w:rPr>
          <w:rStyle w:val="apple-style-span"/>
          <w:rFonts w:ascii="Garamond" w:hAnsi="Garamond" w:cs="Courier New"/>
          <w:color w:val="000000"/>
        </w:rPr>
        <w:t xml:space="preserve">circumstances </w:t>
      </w:r>
      <w:r>
        <w:rPr>
          <w:rStyle w:val="apple-style-span"/>
          <w:rFonts w:ascii="Garamond" w:hAnsi="Garamond" w:cs="Courier New"/>
          <w:color w:val="000000"/>
        </w:rPr>
        <w:t xml:space="preserve">under which its </w:t>
      </w:r>
      <w:r w:rsidRPr="00E34253">
        <w:rPr>
          <w:rStyle w:val="apple-style-span"/>
          <w:rFonts w:ascii="Garamond" w:hAnsi="Garamond" w:cs="Courier New"/>
          <w:color w:val="000000"/>
        </w:rPr>
        <w:t xml:space="preserve">general meetings </w:t>
      </w:r>
      <w:r>
        <w:rPr>
          <w:rStyle w:val="apple-style-span"/>
          <w:rFonts w:ascii="Garamond" w:hAnsi="Garamond" w:cs="Courier New"/>
          <w:color w:val="000000"/>
        </w:rPr>
        <w:t xml:space="preserve">are convened </w:t>
      </w:r>
      <w:r w:rsidRPr="00E34253">
        <w:rPr>
          <w:rStyle w:val="apple-style-span"/>
          <w:rFonts w:ascii="Garamond" w:hAnsi="Garamond" w:cs="Courier New"/>
          <w:color w:val="000000"/>
        </w:rPr>
        <w:t xml:space="preserve">outside Singapore </w:t>
      </w:r>
      <w:r>
        <w:rPr>
          <w:rStyle w:val="apple-style-span"/>
          <w:rFonts w:ascii="Garamond" w:hAnsi="Garamond" w:cs="Courier New" w:hint="eastAsia"/>
          <w:color w:val="000000"/>
          <w:lang w:eastAsia="zh-SG"/>
        </w:rPr>
        <w:t>in the following:-</w:t>
      </w:r>
    </w:p>
    <w:p w:rsidR="00825A60" w:rsidRPr="00825A60" w:rsidRDefault="00825A60" w:rsidP="00560088">
      <w:pPr>
        <w:ind w:left="720" w:hanging="720"/>
        <w:jc w:val="both"/>
        <w:rPr>
          <w:rStyle w:val="apple-style-span"/>
          <w:rFonts w:ascii="Garamond" w:eastAsiaTheme="minorEastAsia" w:hAnsi="Garamond" w:cs="Courier New"/>
          <w:color w:val="000000"/>
          <w:lang w:eastAsia="zh-SG"/>
        </w:rPr>
      </w:pPr>
    </w:p>
    <w:p w:rsidR="00560088" w:rsidRDefault="00560088" w:rsidP="00560088">
      <w:pPr>
        <w:ind w:left="1134" w:hanging="425"/>
        <w:jc w:val="both"/>
        <w:rPr>
          <w:rStyle w:val="apple-style-span"/>
          <w:rFonts w:ascii="Garamond" w:eastAsiaTheme="minorEastAsia" w:hAnsi="Garamond" w:cs="Courier New"/>
          <w:color w:val="000000"/>
          <w:lang w:eastAsia="zh-SG"/>
        </w:rPr>
      </w:pPr>
      <w:r>
        <w:rPr>
          <w:rStyle w:val="apple-style-span"/>
          <w:rFonts w:ascii="Garamond" w:hAnsi="Garamond" w:cs="Courier New" w:hint="eastAsia"/>
          <w:color w:val="000000"/>
          <w:lang w:eastAsia="zh-SG"/>
        </w:rPr>
        <w:t xml:space="preserve">(a) </w:t>
      </w:r>
      <w:r>
        <w:rPr>
          <w:rStyle w:val="apple-style-span"/>
          <w:rFonts w:ascii="Garamond" w:hAnsi="Garamond" w:cs="Courier New" w:hint="eastAsia"/>
          <w:color w:val="000000"/>
          <w:lang w:eastAsia="zh-SG"/>
        </w:rPr>
        <w:tab/>
        <w:t xml:space="preserve">listing </w:t>
      </w:r>
      <w:r>
        <w:rPr>
          <w:rStyle w:val="apple-style-span"/>
          <w:rFonts w:ascii="Garamond" w:hAnsi="Garamond" w:cs="Courier New"/>
          <w:color w:val="000000"/>
          <w:lang w:eastAsia="zh-SG"/>
        </w:rPr>
        <w:t xml:space="preserve">applicant’s </w:t>
      </w:r>
      <w:r>
        <w:rPr>
          <w:rStyle w:val="apple-style-span"/>
          <w:rFonts w:ascii="Garamond" w:hAnsi="Garamond" w:cs="Courier New" w:hint="eastAsia"/>
          <w:color w:val="000000"/>
          <w:lang w:eastAsia="zh-SG"/>
        </w:rPr>
        <w:t xml:space="preserve">IPO prospectus, introductory </w:t>
      </w:r>
      <w:r>
        <w:rPr>
          <w:rStyle w:val="apple-style-span"/>
          <w:rFonts w:ascii="Garamond" w:hAnsi="Garamond" w:cs="Courier New"/>
          <w:color w:val="000000"/>
          <w:lang w:eastAsia="zh-SG"/>
        </w:rPr>
        <w:t>document</w:t>
      </w:r>
      <w:r>
        <w:rPr>
          <w:rStyle w:val="apple-style-span"/>
          <w:rFonts w:ascii="Garamond" w:hAnsi="Garamond" w:cs="Courier New" w:hint="eastAsia"/>
          <w:color w:val="000000"/>
          <w:lang w:eastAsia="zh-SG"/>
        </w:rPr>
        <w:t xml:space="preserve"> or offering memorandum if the arrangement to hold the general meetings outside Singapore is known at the time of listing; and</w:t>
      </w:r>
    </w:p>
    <w:p w:rsidR="00825A60" w:rsidRPr="00825A60" w:rsidRDefault="00825A60" w:rsidP="00560088">
      <w:pPr>
        <w:ind w:left="1134" w:hanging="425"/>
        <w:jc w:val="both"/>
        <w:rPr>
          <w:rStyle w:val="apple-style-span"/>
          <w:rFonts w:ascii="Garamond" w:eastAsiaTheme="minorEastAsia" w:hAnsi="Garamond" w:cs="Courier New"/>
          <w:color w:val="000000"/>
          <w:lang w:eastAsia="zh-SG"/>
        </w:rPr>
      </w:pPr>
    </w:p>
    <w:p w:rsidR="00560088" w:rsidRDefault="00560088" w:rsidP="00560088">
      <w:pPr>
        <w:ind w:left="1134" w:hanging="425"/>
        <w:jc w:val="both"/>
        <w:rPr>
          <w:rStyle w:val="apple-style-span"/>
          <w:rFonts w:ascii="Garamond" w:eastAsiaTheme="minorEastAsia" w:hAnsi="Garamond" w:cs="Courier New"/>
          <w:color w:val="000000"/>
          <w:lang w:eastAsia="zh-SG"/>
        </w:rPr>
      </w:pPr>
      <w:r>
        <w:rPr>
          <w:rStyle w:val="apple-style-span"/>
          <w:rFonts w:ascii="Garamond" w:hAnsi="Garamond" w:cs="Courier New" w:hint="eastAsia"/>
          <w:color w:val="000000"/>
          <w:lang w:eastAsia="zh-SG"/>
        </w:rPr>
        <w:t>(b)</w:t>
      </w:r>
      <w:r>
        <w:rPr>
          <w:rStyle w:val="apple-style-span"/>
          <w:rFonts w:ascii="Garamond" w:hAnsi="Garamond" w:cs="Courier New" w:hint="eastAsia"/>
          <w:color w:val="000000"/>
          <w:lang w:eastAsia="zh-SG"/>
        </w:rPr>
        <w:tab/>
      </w:r>
      <w:r>
        <w:rPr>
          <w:rStyle w:val="apple-style-span"/>
          <w:rFonts w:ascii="Garamond" w:hAnsi="Garamond" w:cs="Courier New"/>
          <w:color w:val="000000"/>
          <w:lang w:eastAsia="zh-SG"/>
        </w:rPr>
        <w:t xml:space="preserve">SGXNET </w:t>
      </w:r>
      <w:r>
        <w:rPr>
          <w:rStyle w:val="apple-style-span"/>
          <w:rFonts w:ascii="Garamond" w:hAnsi="Garamond" w:cs="Courier New" w:hint="eastAsia"/>
          <w:color w:val="000000"/>
          <w:lang w:eastAsia="zh-SG"/>
        </w:rPr>
        <w:t>announcement when the arrangement to hold the general meetings outside Singapore is approved by the Exchange after listing.</w:t>
      </w:r>
    </w:p>
    <w:p w:rsidR="00825A60" w:rsidRPr="00825A60" w:rsidRDefault="00825A60" w:rsidP="00560088">
      <w:pPr>
        <w:ind w:left="1134" w:hanging="425"/>
        <w:jc w:val="both"/>
        <w:rPr>
          <w:rStyle w:val="apple-style-span"/>
          <w:rFonts w:ascii="Garamond" w:eastAsiaTheme="minorEastAsia" w:hAnsi="Garamond" w:cs="Courier New"/>
          <w:color w:val="000000"/>
          <w:lang w:eastAsia="zh-SG"/>
        </w:rPr>
      </w:pPr>
    </w:p>
    <w:p w:rsidR="00560088" w:rsidRDefault="00560088" w:rsidP="00560088">
      <w:pPr>
        <w:ind w:left="720" w:hanging="720"/>
        <w:jc w:val="both"/>
        <w:rPr>
          <w:rFonts w:ascii="Garamond" w:eastAsiaTheme="minorEastAsia" w:hAnsi="Garamond"/>
          <w:b/>
          <w:lang w:eastAsia="zh-SG"/>
        </w:rPr>
      </w:pPr>
      <w:r>
        <w:rPr>
          <w:rFonts w:ascii="Garamond" w:hAnsi="Garamond"/>
          <w:b/>
        </w:rPr>
        <w:t>3</w:t>
      </w:r>
      <w:r w:rsidRPr="007F3928">
        <w:rPr>
          <w:rFonts w:ascii="Garamond" w:hAnsi="Garamond"/>
          <w:b/>
        </w:rPr>
        <w:t>.</w:t>
      </w:r>
      <w:r w:rsidRPr="007F3928">
        <w:rPr>
          <w:rFonts w:ascii="Garamond" w:hAnsi="Garamond"/>
          <w:b/>
        </w:rPr>
        <w:tab/>
        <w:t>Proxy voting</w:t>
      </w:r>
    </w:p>
    <w:p w:rsidR="00825A60" w:rsidRPr="00825A60" w:rsidRDefault="00825A60" w:rsidP="00560088">
      <w:pPr>
        <w:ind w:left="720" w:hanging="720"/>
        <w:jc w:val="both"/>
        <w:rPr>
          <w:rFonts w:ascii="Garamond" w:eastAsiaTheme="minorEastAsia" w:hAnsi="Garamond"/>
          <w:b/>
          <w:lang w:eastAsia="zh-SG"/>
        </w:rPr>
      </w:pPr>
    </w:p>
    <w:p w:rsidR="00560088" w:rsidRDefault="00560088" w:rsidP="00560088">
      <w:pPr>
        <w:ind w:left="720" w:hanging="720"/>
        <w:jc w:val="both"/>
        <w:rPr>
          <w:rFonts w:ascii="Garamond" w:eastAsiaTheme="minorEastAsia" w:hAnsi="Garamond"/>
          <w:lang w:eastAsia="zh-SG"/>
        </w:rPr>
      </w:pPr>
      <w:r>
        <w:rPr>
          <w:rFonts w:ascii="Garamond" w:hAnsi="Garamond"/>
        </w:rPr>
        <w:t>3.1</w:t>
      </w:r>
      <w:r>
        <w:rPr>
          <w:rFonts w:ascii="Garamond" w:hAnsi="Garamond"/>
        </w:rPr>
        <w:tab/>
        <w:t>An issuer should encourage its shareholders to attend, speak and vote at its general meetings in person.  If shareholders are unable to attend in person, they should be allowed to appoint proxies to represent them.</w:t>
      </w:r>
    </w:p>
    <w:p w:rsidR="00825A60" w:rsidRPr="00825A60" w:rsidRDefault="00825A60" w:rsidP="00560088">
      <w:pPr>
        <w:ind w:left="720" w:hanging="720"/>
        <w:jc w:val="both"/>
        <w:rPr>
          <w:rFonts w:ascii="Garamond" w:eastAsiaTheme="minorEastAsia" w:hAnsi="Garamond"/>
          <w:lang w:eastAsia="zh-SG"/>
        </w:rPr>
      </w:pPr>
    </w:p>
    <w:p w:rsidR="00560088" w:rsidRDefault="00560088" w:rsidP="00560088">
      <w:pPr>
        <w:ind w:left="720" w:hanging="720"/>
        <w:jc w:val="both"/>
        <w:rPr>
          <w:rFonts w:ascii="Garamond" w:eastAsiaTheme="minorEastAsia" w:hAnsi="Garamond"/>
          <w:lang w:eastAsia="zh-SG"/>
        </w:rPr>
      </w:pPr>
      <w:r>
        <w:rPr>
          <w:rFonts w:ascii="Garamond" w:hAnsi="Garamond"/>
        </w:rPr>
        <w:t>3.2</w:t>
      </w:r>
      <w:r>
        <w:rPr>
          <w:rFonts w:ascii="Garamond" w:hAnsi="Garamond"/>
        </w:rPr>
        <w:tab/>
        <w:t xml:space="preserve">Proxy forms must be designed clearly to allow a shareholder appointing a proxy to indicate how the shareholder would like the proxy to vote in relation to each resolution. </w:t>
      </w:r>
    </w:p>
    <w:p w:rsidR="00825A60" w:rsidRPr="00825A60" w:rsidRDefault="00825A60" w:rsidP="00560088">
      <w:pPr>
        <w:ind w:left="720" w:hanging="720"/>
        <w:jc w:val="both"/>
        <w:rPr>
          <w:rFonts w:ascii="Garamond" w:eastAsiaTheme="minorEastAsia" w:hAnsi="Garamond"/>
          <w:lang w:eastAsia="zh-SG"/>
        </w:rPr>
      </w:pPr>
    </w:p>
    <w:p w:rsidR="00935A2C" w:rsidRPr="00560088" w:rsidRDefault="00560088" w:rsidP="00825A60">
      <w:pPr>
        <w:ind w:left="720" w:hanging="720"/>
        <w:jc w:val="both"/>
        <w:rPr>
          <w:rFonts w:eastAsiaTheme="minorEastAsia"/>
          <w:b/>
          <w:lang w:eastAsia="zh-SG"/>
        </w:rPr>
      </w:pPr>
      <w:r>
        <w:rPr>
          <w:rFonts w:ascii="Garamond" w:hAnsi="Garamond"/>
        </w:rPr>
        <w:t>3.3</w:t>
      </w:r>
      <w:r>
        <w:rPr>
          <w:rFonts w:ascii="Garamond" w:hAnsi="Garamond"/>
        </w:rPr>
        <w:tab/>
        <w:t>If a shareholder submits a proxy form and subsequently attends the meeting in person and votes, the appointment of the proxy should be revoked.  There must be sufficient systems or processes in place at the meeting to identify and cancel the appointment of the proxy at the point when the shareholder attends the meeting.</w:t>
      </w:r>
    </w:p>
    <w:sectPr w:rsidR="00935A2C" w:rsidRPr="00560088" w:rsidSect="00825A60">
      <w:type w:val="continuous"/>
      <w:pgSz w:w="11907" w:h="16840" w:code="9"/>
      <w:pgMar w:top="2890" w:right="1440" w:bottom="171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C2DA0" w:rsidRDefault="00BC2DA0">
      <w:r>
        <w:separator/>
      </w:r>
    </w:p>
  </w:endnote>
  <w:endnote w:type="continuationSeparator" w:id="0">
    <w:p w:rsidR="00BC2DA0" w:rsidRDefault="00BC2DA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Garamond">
    <w:panose1 w:val="02020404030301010803"/>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20002A87" w:usb1="80000000" w:usb2="00000008"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4F2B" w:rsidRDefault="00D77168">
    <w:pPr>
      <w:pStyle w:val="Footer"/>
      <w:framePr w:wrap="around" w:vAnchor="text" w:hAnchor="margin" w:xAlign="center" w:y="1"/>
      <w:rPr>
        <w:rStyle w:val="PageNumber"/>
      </w:rPr>
    </w:pPr>
    <w:r>
      <w:rPr>
        <w:rStyle w:val="PageNumber"/>
      </w:rPr>
      <w:fldChar w:fldCharType="begin"/>
    </w:r>
    <w:r w:rsidR="00D24F2B">
      <w:rPr>
        <w:rStyle w:val="PageNumber"/>
      </w:rPr>
      <w:instrText xml:space="preserve">PAGE  </w:instrText>
    </w:r>
    <w:r>
      <w:rPr>
        <w:rStyle w:val="PageNumber"/>
      </w:rPr>
      <w:fldChar w:fldCharType="end"/>
    </w:r>
  </w:p>
  <w:p w:rsidR="00D24F2B" w:rsidRDefault="00D24F2B">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5E46" w:rsidRPr="00E22ECD" w:rsidRDefault="009B40E9" w:rsidP="00645E46">
    <w:pPr>
      <w:pStyle w:val="Footer"/>
      <w:jc w:val="right"/>
      <w:rPr>
        <w:b/>
        <w:szCs w:val="16"/>
      </w:rPr>
    </w:pPr>
    <w:r>
      <w:rPr>
        <w:b/>
        <w:color w:val="5F6062"/>
        <w:sz w:val="16"/>
        <w:szCs w:val="16"/>
      </w:rPr>
      <w:t>P</w:t>
    </w:r>
    <w:r w:rsidR="00825A60">
      <w:rPr>
        <w:b/>
        <w:color w:val="5F6062"/>
        <w:sz w:val="16"/>
        <w:szCs w:val="16"/>
      </w:rPr>
      <w:t>N7.</w:t>
    </w:r>
    <w:r w:rsidR="00825A60">
      <w:rPr>
        <w:rFonts w:eastAsiaTheme="minorEastAsia" w:hint="eastAsia"/>
        <w:b/>
        <w:color w:val="5F6062"/>
        <w:sz w:val="16"/>
        <w:szCs w:val="16"/>
        <w:lang w:eastAsia="zh-SG"/>
      </w:rPr>
      <w:t>5</w:t>
    </w:r>
    <w:r>
      <w:rPr>
        <w:b/>
        <w:color w:val="5F6062"/>
        <w:sz w:val="16"/>
        <w:szCs w:val="16"/>
      </w:rPr>
      <w:t>-1</w:t>
    </w:r>
  </w:p>
  <w:p w:rsidR="00645E46" w:rsidRDefault="00645E46">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40E9" w:rsidRPr="00825A60" w:rsidRDefault="009B40E9" w:rsidP="00645E46">
    <w:pPr>
      <w:pStyle w:val="Footer"/>
      <w:jc w:val="right"/>
      <w:rPr>
        <w:rFonts w:eastAsiaTheme="minorEastAsia"/>
        <w:b/>
        <w:szCs w:val="16"/>
        <w:lang w:eastAsia="zh-SG"/>
      </w:rPr>
    </w:pPr>
    <w:r>
      <w:rPr>
        <w:b/>
        <w:color w:val="5F6062"/>
        <w:sz w:val="16"/>
        <w:szCs w:val="16"/>
      </w:rPr>
      <w:t>PN7.</w:t>
    </w:r>
    <w:r w:rsidR="00825A60">
      <w:rPr>
        <w:rFonts w:eastAsiaTheme="minorEastAsia" w:hint="eastAsia"/>
        <w:b/>
        <w:color w:val="5F6062"/>
        <w:sz w:val="16"/>
        <w:szCs w:val="16"/>
        <w:lang w:eastAsia="zh-SG"/>
      </w:rPr>
      <w:t>5-2</w:t>
    </w:r>
  </w:p>
  <w:p w:rsidR="009B40E9" w:rsidRDefault="009B40E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C2DA0" w:rsidRDefault="00BC2DA0">
      <w:r>
        <w:separator/>
      </w:r>
    </w:p>
  </w:footnote>
  <w:footnote w:type="continuationSeparator" w:id="0">
    <w:p w:rsidR="00BC2DA0" w:rsidRDefault="00BC2DA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5E46" w:rsidRDefault="00560088">
    <w:pPr>
      <w:pStyle w:val="Header"/>
    </w:pPr>
    <w:r>
      <w:rPr>
        <w:noProof/>
        <w:lang w:val="en-GB" w:eastAsia="en-GB"/>
      </w:rPr>
      <w:drawing>
        <wp:anchor distT="0" distB="0" distL="114300" distR="114300" simplePos="0" relativeHeight="251657728" behindDoc="1" locked="0" layoutInCell="1" allowOverlap="1">
          <wp:simplePos x="0" y="0"/>
          <wp:positionH relativeFrom="column">
            <wp:posOffset>3962400</wp:posOffset>
          </wp:positionH>
          <wp:positionV relativeFrom="paragraph">
            <wp:posOffset>76200</wp:posOffset>
          </wp:positionV>
          <wp:extent cx="1838325" cy="752475"/>
          <wp:effectExtent l="0" t="0" r="9525" b="9525"/>
          <wp:wrapNone/>
          <wp:docPr id="2" name="Picture 0" descr="SGX-MasterbrandLogo-Col 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SGX-MasterbrandLogo-Col RGB.jpg"/>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38325" cy="752475"/>
                  </a:xfrm>
                  <a:prstGeom prst="rect">
                    <a:avLst/>
                  </a:prstGeom>
                  <a:noFill/>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015AA8"/>
    <w:multiLevelType w:val="multilevel"/>
    <w:tmpl w:val="EBCEE5DC"/>
    <w:lvl w:ilvl="0">
      <w:start w:val="1"/>
      <w:numFmt w:val="decimal"/>
      <w:lvlText w:val="%1."/>
      <w:lvlJc w:val="left"/>
      <w:pPr>
        <w:tabs>
          <w:tab w:val="num" w:pos="576"/>
        </w:tabs>
        <w:ind w:left="936" w:hanging="936"/>
      </w:pPr>
      <w:rPr>
        <w:rFonts w:hint="eastAsia"/>
        <w:b/>
        <w:bCs w:val="0"/>
        <w:i w:val="0"/>
        <w:sz w:val="24"/>
      </w:rPr>
    </w:lvl>
    <w:lvl w:ilvl="1">
      <w:start w:val="1"/>
      <w:numFmt w:val="decimal"/>
      <w:isLgl/>
      <w:lvlText w:val="%1.%2"/>
      <w:lvlJc w:val="left"/>
      <w:pPr>
        <w:tabs>
          <w:tab w:val="num" w:pos="-592"/>
        </w:tabs>
        <w:ind w:left="2000" w:hanging="1440"/>
      </w:pPr>
      <w:rPr>
        <w:rFonts w:hint="eastAsia"/>
        <w:b w:val="0"/>
        <w:i w:val="0"/>
      </w:rPr>
    </w:lvl>
    <w:lvl w:ilvl="2">
      <w:start w:val="1"/>
      <w:numFmt w:val="lowerLetter"/>
      <w:lvlText w:val="%3)"/>
      <w:lvlJc w:val="left"/>
      <w:pPr>
        <w:tabs>
          <w:tab w:val="num" w:pos="3312"/>
        </w:tabs>
        <w:ind w:left="3312" w:hanging="360"/>
      </w:pPr>
      <w:rPr>
        <w:rFonts w:hint="default"/>
        <w:b w:val="0"/>
        <w:bCs w:val="0"/>
        <w:i w:val="0"/>
        <w:sz w:val="24"/>
      </w:rPr>
    </w:lvl>
    <w:lvl w:ilvl="3">
      <w:start w:val="1"/>
      <w:numFmt w:val="decimal"/>
      <w:isLgl/>
      <w:lvlText w:val="%1.%2.%3.%4"/>
      <w:lvlJc w:val="left"/>
      <w:pPr>
        <w:tabs>
          <w:tab w:val="num" w:pos="1440"/>
        </w:tabs>
        <w:ind w:left="1440" w:hanging="288"/>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440"/>
        </w:tabs>
        <w:ind w:left="1440" w:hanging="1440"/>
      </w:pPr>
      <w:rPr>
        <w:rFonts w:hint="default"/>
      </w:rPr>
    </w:lvl>
  </w:abstractNum>
  <w:abstractNum w:abstractNumId="1">
    <w:nsid w:val="12237AD3"/>
    <w:multiLevelType w:val="multilevel"/>
    <w:tmpl w:val="74CC0FA0"/>
    <w:lvl w:ilvl="0">
      <w:start w:val="2"/>
      <w:numFmt w:val="decimal"/>
      <w:pStyle w:val="Heading2"/>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nsid w:val="14250F06"/>
    <w:multiLevelType w:val="multilevel"/>
    <w:tmpl w:val="64266FF0"/>
    <w:lvl w:ilvl="0">
      <w:start w:val="5"/>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
    <w:nsid w:val="18176B56"/>
    <w:multiLevelType w:val="multilevel"/>
    <w:tmpl w:val="289A1CBA"/>
    <w:lvl w:ilvl="0">
      <w:start w:val="3"/>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4">
    <w:nsid w:val="1BA0117A"/>
    <w:multiLevelType w:val="hybridMultilevel"/>
    <w:tmpl w:val="40CA13A6"/>
    <w:lvl w:ilvl="0" w:tplc="6810A7BA">
      <w:start w:val="1"/>
      <w:numFmt w:val="lowerLetter"/>
      <w:lvlText w:val="(%1)"/>
      <w:lvlJc w:val="left"/>
      <w:pPr>
        <w:tabs>
          <w:tab w:val="num" w:pos="1224"/>
        </w:tabs>
        <w:ind w:left="1224" w:hanging="504"/>
      </w:pPr>
      <w:rPr>
        <w:rFonts w:hint="default"/>
      </w:rPr>
    </w:lvl>
    <w:lvl w:ilvl="1" w:tplc="04090019">
      <w:start w:val="1"/>
      <w:numFmt w:val="lowerLetter"/>
      <w:lvlText w:val="%2."/>
      <w:lvlJc w:val="left"/>
      <w:pPr>
        <w:tabs>
          <w:tab w:val="num" w:pos="2016"/>
        </w:tabs>
        <w:ind w:left="2016" w:hanging="360"/>
      </w:pPr>
    </w:lvl>
    <w:lvl w:ilvl="2" w:tplc="0409001B">
      <w:start w:val="1"/>
      <w:numFmt w:val="lowerRoman"/>
      <w:lvlText w:val="%3."/>
      <w:lvlJc w:val="right"/>
      <w:pPr>
        <w:tabs>
          <w:tab w:val="num" w:pos="2736"/>
        </w:tabs>
        <w:ind w:left="2736" w:hanging="180"/>
      </w:pPr>
    </w:lvl>
    <w:lvl w:ilvl="3" w:tplc="0409000F">
      <w:start w:val="1"/>
      <w:numFmt w:val="decimal"/>
      <w:lvlText w:val="%4."/>
      <w:lvlJc w:val="left"/>
      <w:pPr>
        <w:tabs>
          <w:tab w:val="num" w:pos="3456"/>
        </w:tabs>
        <w:ind w:left="3456" w:hanging="360"/>
      </w:pPr>
    </w:lvl>
    <w:lvl w:ilvl="4" w:tplc="04090019" w:tentative="1">
      <w:start w:val="1"/>
      <w:numFmt w:val="lowerLetter"/>
      <w:lvlText w:val="%5."/>
      <w:lvlJc w:val="left"/>
      <w:pPr>
        <w:tabs>
          <w:tab w:val="num" w:pos="4176"/>
        </w:tabs>
        <w:ind w:left="4176" w:hanging="360"/>
      </w:pPr>
    </w:lvl>
    <w:lvl w:ilvl="5" w:tplc="0409001B" w:tentative="1">
      <w:start w:val="1"/>
      <w:numFmt w:val="lowerRoman"/>
      <w:lvlText w:val="%6."/>
      <w:lvlJc w:val="right"/>
      <w:pPr>
        <w:tabs>
          <w:tab w:val="num" w:pos="4896"/>
        </w:tabs>
        <w:ind w:left="4896" w:hanging="180"/>
      </w:pPr>
    </w:lvl>
    <w:lvl w:ilvl="6" w:tplc="0409000F" w:tentative="1">
      <w:start w:val="1"/>
      <w:numFmt w:val="decimal"/>
      <w:lvlText w:val="%7."/>
      <w:lvlJc w:val="left"/>
      <w:pPr>
        <w:tabs>
          <w:tab w:val="num" w:pos="5616"/>
        </w:tabs>
        <w:ind w:left="5616" w:hanging="360"/>
      </w:pPr>
    </w:lvl>
    <w:lvl w:ilvl="7" w:tplc="04090019" w:tentative="1">
      <w:start w:val="1"/>
      <w:numFmt w:val="lowerLetter"/>
      <w:lvlText w:val="%8."/>
      <w:lvlJc w:val="left"/>
      <w:pPr>
        <w:tabs>
          <w:tab w:val="num" w:pos="6336"/>
        </w:tabs>
        <w:ind w:left="6336" w:hanging="360"/>
      </w:pPr>
    </w:lvl>
    <w:lvl w:ilvl="8" w:tplc="0409001B" w:tentative="1">
      <w:start w:val="1"/>
      <w:numFmt w:val="lowerRoman"/>
      <w:lvlText w:val="%9."/>
      <w:lvlJc w:val="right"/>
      <w:pPr>
        <w:tabs>
          <w:tab w:val="num" w:pos="7056"/>
        </w:tabs>
        <w:ind w:left="7056" w:hanging="180"/>
      </w:pPr>
    </w:lvl>
  </w:abstractNum>
  <w:abstractNum w:abstractNumId="5">
    <w:nsid w:val="1E4C0695"/>
    <w:multiLevelType w:val="multilevel"/>
    <w:tmpl w:val="7A2EBA32"/>
    <w:lvl w:ilvl="0">
      <w:start w:val="3"/>
      <w:numFmt w:val="decimal"/>
      <w:lvlText w:val="%1"/>
      <w:lvlJc w:val="left"/>
      <w:pPr>
        <w:tabs>
          <w:tab w:val="num" w:pos="360"/>
        </w:tabs>
        <w:ind w:left="360" w:hanging="360"/>
      </w:pPr>
      <w:rPr>
        <w:rFonts w:hint="default"/>
        <w:u w:val="none"/>
      </w:rPr>
    </w:lvl>
    <w:lvl w:ilvl="1">
      <w:start w:val="4"/>
      <w:numFmt w:val="decimal"/>
      <w:lvlText w:val="%1.%2"/>
      <w:lvlJc w:val="left"/>
      <w:pPr>
        <w:tabs>
          <w:tab w:val="num" w:pos="1080"/>
        </w:tabs>
        <w:ind w:left="1080" w:hanging="720"/>
      </w:pPr>
      <w:rPr>
        <w:rFonts w:hint="default"/>
        <w:u w:val="none"/>
      </w:rPr>
    </w:lvl>
    <w:lvl w:ilvl="2">
      <w:start w:val="1"/>
      <w:numFmt w:val="decimal"/>
      <w:lvlText w:val="%1.%2.%3"/>
      <w:lvlJc w:val="left"/>
      <w:pPr>
        <w:tabs>
          <w:tab w:val="num" w:pos="1440"/>
        </w:tabs>
        <w:ind w:left="1440" w:hanging="720"/>
      </w:pPr>
      <w:rPr>
        <w:rFonts w:hint="default"/>
        <w:u w:val="none"/>
      </w:rPr>
    </w:lvl>
    <w:lvl w:ilvl="3">
      <w:start w:val="1"/>
      <w:numFmt w:val="decimal"/>
      <w:lvlText w:val="%1.%2.%3.%4"/>
      <w:lvlJc w:val="left"/>
      <w:pPr>
        <w:tabs>
          <w:tab w:val="num" w:pos="2160"/>
        </w:tabs>
        <w:ind w:left="2160" w:hanging="1080"/>
      </w:pPr>
      <w:rPr>
        <w:rFonts w:hint="default"/>
        <w:u w:val="none"/>
      </w:rPr>
    </w:lvl>
    <w:lvl w:ilvl="4">
      <w:start w:val="1"/>
      <w:numFmt w:val="decimal"/>
      <w:lvlText w:val="%1.%2.%3.%4.%5"/>
      <w:lvlJc w:val="left"/>
      <w:pPr>
        <w:tabs>
          <w:tab w:val="num" w:pos="2520"/>
        </w:tabs>
        <w:ind w:left="2520" w:hanging="1080"/>
      </w:pPr>
      <w:rPr>
        <w:rFonts w:hint="default"/>
        <w:u w:val="none"/>
      </w:rPr>
    </w:lvl>
    <w:lvl w:ilvl="5">
      <w:start w:val="1"/>
      <w:numFmt w:val="decimal"/>
      <w:lvlText w:val="%1.%2.%3.%4.%5.%6"/>
      <w:lvlJc w:val="left"/>
      <w:pPr>
        <w:tabs>
          <w:tab w:val="num" w:pos="3240"/>
        </w:tabs>
        <w:ind w:left="3240" w:hanging="1440"/>
      </w:pPr>
      <w:rPr>
        <w:rFonts w:hint="default"/>
        <w:u w:val="none"/>
      </w:rPr>
    </w:lvl>
    <w:lvl w:ilvl="6">
      <w:start w:val="1"/>
      <w:numFmt w:val="decimal"/>
      <w:lvlText w:val="%1.%2.%3.%4.%5.%6.%7"/>
      <w:lvlJc w:val="left"/>
      <w:pPr>
        <w:tabs>
          <w:tab w:val="num" w:pos="3600"/>
        </w:tabs>
        <w:ind w:left="3600" w:hanging="1440"/>
      </w:pPr>
      <w:rPr>
        <w:rFonts w:hint="default"/>
        <w:u w:val="none"/>
      </w:rPr>
    </w:lvl>
    <w:lvl w:ilvl="7">
      <w:start w:val="1"/>
      <w:numFmt w:val="decimal"/>
      <w:lvlText w:val="%1.%2.%3.%4.%5.%6.%7.%8"/>
      <w:lvlJc w:val="left"/>
      <w:pPr>
        <w:tabs>
          <w:tab w:val="num" w:pos="4320"/>
        </w:tabs>
        <w:ind w:left="4320" w:hanging="1800"/>
      </w:pPr>
      <w:rPr>
        <w:rFonts w:hint="default"/>
        <w:u w:val="none"/>
      </w:rPr>
    </w:lvl>
    <w:lvl w:ilvl="8">
      <w:start w:val="1"/>
      <w:numFmt w:val="decimal"/>
      <w:lvlText w:val="%1.%2.%3.%4.%5.%6.%7.%8.%9"/>
      <w:lvlJc w:val="left"/>
      <w:pPr>
        <w:tabs>
          <w:tab w:val="num" w:pos="5040"/>
        </w:tabs>
        <w:ind w:left="5040" w:hanging="2160"/>
      </w:pPr>
      <w:rPr>
        <w:rFonts w:hint="default"/>
        <w:u w:val="none"/>
      </w:rPr>
    </w:lvl>
  </w:abstractNum>
  <w:abstractNum w:abstractNumId="6">
    <w:nsid w:val="1F1F2816"/>
    <w:multiLevelType w:val="hybridMultilevel"/>
    <w:tmpl w:val="3A24F6CA"/>
    <w:lvl w:ilvl="0" w:tplc="6810A7BA">
      <w:start w:val="1"/>
      <w:numFmt w:val="lowerLetter"/>
      <w:lvlText w:val="(%1)"/>
      <w:lvlJc w:val="left"/>
      <w:pPr>
        <w:tabs>
          <w:tab w:val="num" w:pos="2664"/>
        </w:tabs>
        <w:ind w:left="2664" w:hanging="504"/>
      </w:pPr>
      <w:rPr>
        <w:rFonts w:hint="default"/>
      </w:rPr>
    </w:lvl>
    <w:lvl w:ilvl="1" w:tplc="04090019">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7">
    <w:nsid w:val="1F5D7807"/>
    <w:multiLevelType w:val="multilevel"/>
    <w:tmpl w:val="547A2284"/>
    <w:lvl w:ilvl="0">
      <w:start w:val="8"/>
      <w:numFmt w:val="decimal"/>
      <w:lvlText w:val="%1."/>
      <w:lvlJc w:val="left"/>
      <w:pPr>
        <w:tabs>
          <w:tab w:val="num" w:pos="1080"/>
        </w:tabs>
        <w:ind w:left="1080" w:hanging="720"/>
      </w:pPr>
      <w:rPr>
        <w:rFonts w:hint="default"/>
      </w:rPr>
    </w:lvl>
    <w:lvl w:ilvl="1">
      <w:start w:val="1"/>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8">
    <w:nsid w:val="212967AD"/>
    <w:multiLevelType w:val="hybridMultilevel"/>
    <w:tmpl w:val="623C1300"/>
    <w:lvl w:ilvl="0" w:tplc="6810A7BA">
      <w:start w:val="1"/>
      <w:numFmt w:val="lowerLetter"/>
      <w:lvlText w:val="(%1)"/>
      <w:lvlJc w:val="left"/>
      <w:pPr>
        <w:tabs>
          <w:tab w:val="num" w:pos="1944"/>
        </w:tabs>
        <w:ind w:left="1944" w:hanging="504"/>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245C0745"/>
    <w:multiLevelType w:val="multilevel"/>
    <w:tmpl w:val="728E3E36"/>
    <w:lvl w:ilvl="0">
      <w:start w:val="5"/>
      <w:numFmt w:val="decimal"/>
      <w:lvlText w:val="%1."/>
      <w:lvlJc w:val="left"/>
      <w:pPr>
        <w:tabs>
          <w:tab w:val="num" w:pos="1080"/>
        </w:tabs>
        <w:ind w:left="1080" w:hanging="720"/>
      </w:pPr>
      <w:rPr>
        <w:rFonts w:hint="default"/>
      </w:rPr>
    </w:lvl>
    <w:lvl w:ilvl="1">
      <w:start w:val="2"/>
      <w:numFmt w:val="decimal"/>
      <w:isLgl/>
      <w:lvlText w:val="%1.%2"/>
      <w:lvlJc w:val="left"/>
      <w:pPr>
        <w:tabs>
          <w:tab w:val="num" w:pos="900"/>
        </w:tabs>
        <w:ind w:left="900" w:hanging="360"/>
      </w:pPr>
      <w:rPr>
        <w:rFonts w:ascii="Garamond" w:hAnsi="Garamond" w:hint="default"/>
        <w:sz w:val="22"/>
      </w:rPr>
    </w:lvl>
    <w:lvl w:ilvl="2">
      <w:start w:val="1"/>
      <w:numFmt w:val="decimal"/>
      <w:isLgl/>
      <w:lvlText w:val="%1.%2.%3"/>
      <w:lvlJc w:val="left"/>
      <w:pPr>
        <w:tabs>
          <w:tab w:val="num" w:pos="1440"/>
        </w:tabs>
        <w:ind w:left="1440" w:hanging="720"/>
      </w:pPr>
      <w:rPr>
        <w:rFonts w:ascii="Garamond" w:hAnsi="Garamond" w:hint="default"/>
        <w:sz w:val="22"/>
      </w:rPr>
    </w:lvl>
    <w:lvl w:ilvl="3">
      <w:start w:val="1"/>
      <w:numFmt w:val="decimal"/>
      <w:isLgl/>
      <w:lvlText w:val="%1.%2.%3.%4"/>
      <w:lvlJc w:val="left"/>
      <w:pPr>
        <w:tabs>
          <w:tab w:val="num" w:pos="1620"/>
        </w:tabs>
        <w:ind w:left="1620" w:hanging="720"/>
      </w:pPr>
      <w:rPr>
        <w:rFonts w:ascii="Garamond" w:hAnsi="Garamond" w:hint="default"/>
        <w:sz w:val="22"/>
      </w:rPr>
    </w:lvl>
    <w:lvl w:ilvl="4">
      <w:start w:val="1"/>
      <w:numFmt w:val="decimal"/>
      <w:isLgl/>
      <w:lvlText w:val="%1.%2.%3.%4.%5"/>
      <w:lvlJc w:val="left"/>
      <w:pPr>
        <w:tabs>
          <w:tab w:val="num" w:pos="2160"/>
        </w:tabs>
        <w:ind w:left="2160" w:hanging="1080"/>
      </w:pPr>
      <w:rPr>
        <w:rFonts w:ascii="Garamond" w:hAnsi="Garamond" w:hint="default"/>
        <w:sz w:val="22"/>
      </w:rPr>
    </w:lvl>
    <w:lvl w:ilvl="5">
      <w:start w:val="1"/>
      <w:numFmt w:val="decimal"/>
      <w:isLgl/>
      <w:lvlText w:val="%1.%2.%3.%4.%5.%6"/>
      <w:lvlJc w:val="left"/>
      <w:pPr>
        <w:tabs>
          <w:tab w:val="num" w:pos="2340"/>
        </w:tabs>
        <w:ind w:left="2340" w:hanging="1080"/>
      </w:pPr>
      <w:rPr>
        <w:rFonts w:ascii="Garamond" w:hAnsi="Garamond" w:hint="default"/>
        <w:sz w:val="22"/>
      </w:rPr>
    </w:lvl>
    <w:lvl w:ilvl="6">
      <w:start w:val="1"/>
      <w:numFmt w:val="decimal"/>
      <w:isLgl/>
      <w:lvlText w:val="%1.%2.%3.%4.%5.%6.%7"/>
      <w:lvlJc w:val="left"/>
      <w:pPr>
        <w:tabs>
          <w:tab w:val="num" w:pos="2880"/>
        </w:tabs>
        <w:ind w:left="2880" w:hanging="1440"/>
      </w:pPr>
      <w:rPr>
        <w:rFonts w:ascii="Garamond" w:hAnsi="Garamond" w:hint="default"/>
        <w:sz w:val="22"/>
      </w:rPr>
    </w:lvl>
    <w:lvl w:ilvl="7">
      <w:start w:val="1"/>
      <w:numFmt w:val="decimal"/>
      <w:isLgl/>
      <w:lvlText w:val="%1.%2.%3.%4.%5.%6.%7.%8"/>
      <w:lvlJc w:val="left"/>
      <w:pPr>
        <w:tabs>
          <w:tab w:val="num" w:pos="3060"/>
        </w:tabs>
        <w:ind w:left="3060" w:hanging="1440"/>
      </w:pPr>
      <w:rPr>
        <w:rFonts w:ascii="Garamond" w:hAnsi="Garamond" w:hint="default"/>
        <w:sz w:val="22"/>
      </w:rPr>
    </w:lvl>
    <w:lvl w:ilvl="8">
      <w:start w:val="1"/>
      <w:numFmt w:val="decimal"/>
      <w:isLgl/>
      <w:lvlText w:val="%1.%2.%3.%4.%5.%6.%7.%8.%9"/>
      <w:lvlJc w:val="left"/>
      <w:pPr>
        <w:tabs>
          <w:tab w:val="num" w:pos="3600"/>
        </w:tabs>
        <w:ind w:left="3600" w:hanging="1800"/>
      </w:pPr>
      <w:rPr>
        <w:rFonts w:ascii="Garamond" w:hAnsi="Garamond" w:hint="default"/>
        <w:sz w:val="22"/>
      </w:rPr>
    </w:lvl>
  </w:abstractNum>
  <w:abstractNum w:abstractNumId="10">
    <w:nsid w:val="28737310"/>
    <w:multiLevelType w:val="hybridMultilevel"/>
    <w:tmpl w:val="18E8F536"/>
    <w:lvl w:ilvl="0" w:tplc="A5F2A3CC">
      <w:start w:val="1"/>
      <w:numFmt w:val="lowerLetter"/>
      <w:lvlText w:val="(%1)"/>
      <w:lvlJc w:val="left"/>
      <w:pPr>
        <w:tabs>
          <w:tab w:val="num" w:pos="1125"/>
        </w:tabs>
        <w:ind w:left="1125" w:hanging="405"/>
      </w:pPr>
      <w:rPr>
        <w:rFonts w:hint="default"/>
      </w:rPr>
    </w:lvl>
    <w:lvl w:ilvl="1" w:tplc="04090019" w:tentative="1">
      <w:start w:val="1"/>
      <w:numFmt w:val="lowerLetter"/>
      <w:lvlText w:val="%2."/>
      <w:lvlJc w:val="left"/>
      <w:pPr>
        <w:tabs>
          <w:tab w:val="num" w:pos="1799"/>
        </w:tabs>
        <w:ind w:left="1799" w:hanging="360"/>
      </w:pPr>
    </w:lvl>
    <w:lvl w:ilvl="2" w:tplc="0409001B" w:tentative="1">
      <w:start w:val="1"/>
      <w:numFmt w:val="lowerRoman"/>
      <w:lvlText w:val="%3."/>
      <w:lvlJc w:val="right"/>
      <w:pPr>
        <w:tabs>
          <w:tab w:val="num" w:pos="2519"/>
        </w:tabs>
        <w:ind w:left="2519" w:hanging="180"/>
      </w:pPr>
    </w:lvl>
    <w:lvl w:ilvl="3" w:tplc="0409000F" w:tentative="1">
      <w:start w:val="1"/>
      <w:numFmt w:val="decimal"/>
      <w:lvlText w:val="%4."/>
      <w:lvlJc w:val="left"/>
      <w:pPr>
        <w:tabs>
          <w:tab w:val="num" w:pos="3239"/>
        </w:tabs>
        <w:ind w:left="3239" w:hanging="360"/>
      </w:pPr>
    </w:lvl>
    <w:lvl w:ilvl="4" w:tplc="04090019" w:tentative="1">
      <w:start w:val="1"/>
      <w:numFmt w:val="lowerLetter"/>
      <w:lvlText w:val="%5."/>
      <w:lvlJc w:val="left"/>
      <w:pPr>
        <w:tabs>
          <w:tab w:val="num" w:pos="3959"/>
        </w:tabs>
        <w:ind w:left="3959" w:hanging="360"/>
      </w:pPr>
    </w:lvl>
    <w:lvl w:ilvl="5" w:tplc="0409001B" w:tentative="1">
      <w:start w:val="1"/>
      <w:numFmt w:val="lowerRoman"/>
      <w:lvlText w:val="%6."/>
      <w:lvlJc w:val="right"/>
      <w:pPr>
        <w:tabs>
          <w:tab w:val="num" w:pos="4679"/>
        </w:tabs>
        <w:ind w:left="4679" w:hanging="180"/>
      </w:pPr>
    </w:lvl>
    <w:lvl w:ilvl="6" w:tplc="0409000F" w:tentative="1">
      <w:start w:val="1"/>
      <w:numFmt w:val="decimal"/>
      <w:lvlText w:val="%7."/>
      <w:lvlJc w:val="left"/>
      <w:pPr>
        <w:tabs>
          <w:tab w:val="num" w:pos="5399"/>
        </w:tabs>
        <w:ind w:left="5399" w:hanging="360"/>
      </w:pPr>
    </w:lvl>
    <w:lvl w:ilvl="7" w:tplc="04090019" w:tentative="1">
      <w:start w:val="1"/>
      <w:numFmt w:val="lowerLetter"/>
      <w:lvlText w:val="%8."/>
      <w:lvlJc w:val="left"/>
      <w:pPr>
        <w:tabs>
          <w:tab w:val="num" w:pos="6119"/>
        </w:tabs>
        <w:ind w:left="6119" w:hanging="360"/>
      </w:pPr>
    </w:lvl>
    <w:lvl w:ilvl="8" w:tplc="0409001B" w:tentative="1">
      <w:start w:val="1"/>
      <w:numFmt w:val="lowerRoman"/>
      <w:lvlText w:val="%9."/>
      <w:lvlJc w:val="right"/>
      <w:pPr>
        <w:tabs>
          <w:tab w:val="num" w:pos="6839"/>
        </w:tabs>
        <w:ind w:left="6839" w:hanging="180"/>
      </w:pPr>
    </w:lvl>
  </w:abstractNum>
  <w:abstractNum w:abstractNumId="11">
    <w:nsid w:val="350B3042"/>
    <w:multiLevelType w:val="multilevel"/>
    <w:tmpl w:val="023E5940"/>
    <w:lvl w:ilvl="0">
      <w:start w:val="1"/>
      <w:numFmt w:val="decimal"/>
      <w:lvlText w:val="%1"/>
      <w:lvlJc w:val="left"/>
      <w:pPr>
        <w:tabs>
          <w:tab w:val="num" w:pos="360"/>
        </w:tabs>
        <w:ind w:left="360" w:hanging="360"/>
      </w:pPr>
      <w:rPr>
        <w:rFonts w:hint="default"/>
        <w:sz w:val="24"/>
      </w:rPr>
    </w:lvl>
    <w:lvl w:ilvl="1">
      <w:start w:val="1"/>
      <w:numFmt w:val="decimal"/>
      <w:lvlText w:val="%1.%2"/>
      <w:lvlJc w:val="left"/>
      <w:pPr>
        <w:tabs>
          <w:tab w:val="num" w:pos="720"/>
        </w:tabs>
        <w:ind w:left="720" w:hanging="720"/>
      </w:pPr>
      <w:rPr>
        <w:rFonts w:hint="default"/>
        <w:sz w:val="24"/>
      </w:rPr>
    </w:lvl>
    <w:lvl w:ilvl="2">
      <w:start w:val="1"/>
      <w:numFmt w:val="decimal"/>
      <w:lvlText w:val="%1.%2.%3"/>
      <w:lvlJc w:val="left"/>
      <w:pPr>
        <w:tabs>
          <w:tab w:val="num" w:pos="720"/>
        </w:tabs>
        <w:ind w:left="720" w:hanging="720"/>
      </w:pPr>
      <w:rPr>
        <w:rFonts w:hint="default"/>
        <w:sz w:val="24"/>
      </w:rPr>
    </w:lvl>
    <w:lvl w:ilvl="3">
      <w:start w:val="1"/>
      <w:numFmt w:val="decimal"/>
      <w:lvlText w:val="%1.%2.%3.%4"/>
      <w:lvlJc w:val="left"/>
      <w:pPr>
        <w:tabs>
          <w:tab w:val="num" w:pos="1080"/>
        </w:tabs>
        <w:ind w:left="1080" w:hanging="1080"/>
      </w:pPr>
      <w:rPr>
        <w:rFonts w:hint="default"/>
        <w:sz w:val="24"/>
      </w:rPr>
    </w:lvl>
    <w:lvl w:ilvl="4">
      <w:start w:val="1"/>
      <w:numFmt w:val="decimal"/>
      <w:lvlText w:val="%1.%2.%3.%4.%5"/>
      <w:lvlJc w:val="left"/>
      <w:pPr>
        <w:tabs>
          <w:tab w:val="num" w:pos="1080"/>
        </w:tabs>
        <w:ind w:left="1080" w:hanging="1080"/>
      </w:pPr>
      <w:rPr>
        <w:rFonts w:hint="default"/>
        <w:sz w:val="24"/>
      </w:rPr>
    </w:lvl>
    <w:lvl w:ilvl="5">
      <w:start w:val="1"/>
      <w:numFmt w:val="decimal"/>
      <w:lvlText w:val="%1.%2.%3.%4.%5.%6"/>
      <w:lvlJc w:val="left"/>
      <w:pPr>
        <w:tabs>
          <w:tab w:val="num" w:pos="1440"/>
        </w:tabs>
        <w:ind w:left="1440" w:hanging="1440"/>
      </w:pPr>
      <w:rPr>
        <w:rFonts w:hint="default"/>
        <w:sz w:val="24"/>
      </w:rPr>
    </w:lvl>
    <w:lvl w:ilvl="6">
      <w:start w:val="1"/>
      <w:numFmt w:val="decimal"/>
      <w:lvlText w:val="%1.%2.%3.%4.%5.%6.%7"/>
      <w:lvlJc w:val="left"/>
      <w:pPr>
        <w:tabs>
          <w:tab w:val="num" w:pos="1440"/>
        </w:tabs>
        <w:ind w:left="1440" w:hanging="1440"/>
      </w:pPr>
      <w:rPr>
        <w:rFonts w:hint="default"/>
        <w:sz w:val="24"/>
      </w:rPr>
    </w:lvl>
    <w:lvl w:ilvl="7">
      <w:start w:val="1"/>
      <w:numFmt w:val="decimal"/>
      <w:lvlText w:val="%1.%2.%3.%4.%5.%6.%7.%8"/>
      <w:lvlJc w:val="left"/>
      <w:pPr>
        <w:tabs>
          <w:tab w:val="num" w:pos="1800"/>
        </w:tabs>
        <w:ind w:left="1800" w:hanging="1800"/>
      </w:pPr>
      <w:rPr>
        <w:rFonts w:hint="default"/>
        <w:sz w:val="24"/>
      </w:rPr>
    </w:lvl>
    <w:lvl w:ilvl="8">
      <w:start w:val="1"/>
      <w:numFmt w:val="decimal"/>
      <w:lvlText w:val="%1.%2.%3.%4.%5.%6.%7.%8.%9"/>
      <w:lvlJc w:val="left"/>
      <w:pPr>
        <w:tabs>
          <w:tab w:val="num" w:pos="2160"/>
        </w:tabs>
        <w:ind w:left="2160" w:hanging="2160"/>
      </w:pPr>
      <w:rPr>
        <w:rFonts w:hint="default"/>
        <w:sz w:val="24"/>
      </w:rPr>
    </w:lvl>
  </w:abstractNum>
  <w:abstractNum w:abstractNumId="12">
    <w:nsid w:val="3678508C"/>
    <w:multiLevelType w:val="hybridMultilevel"/>
    <w:tmpl w:val="F6582044"/>
    <w:lvl w:ilvl="0" w:tplc="4BC63B00">
      <w:start w:val="3"/>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369237DC"/>
    <w:multiLevelType w:val="multilevel"/>
    <w:tmpl w:val="64266FF0"/>
    <w:lvl w:ilvl="0">
      <w:start w:val="4"/>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4">
    <w:nsid w:val="37C41AF2"/>
    <w:multiLevelType w:val="hybridMultilevel"/>
    <w:tmpl w:val="E5720416"/>
    <w:lvl w:ilvl="0" w:tplc="39968782">
      <w:start w:val="1"/>
      <w:numFmt w:val="lowerLetter"/>
      <w:lvlText w:val="(%1)"/>
      <w:lvlJc w:val="left"/>
      <w:pPr>
        <w:tabs>
          <w:tab w:val="num" w:pos="1080"/>
        </w:tabs>
        <w:ind w:left="1080" w:hanging="360"/>
      </w:pPr>
      <w:rPr>
        <w:rFonts w:hint="default"/>
      </w:rPr>
    </w:lvl>
    <w:lvl w:ilvl="1" w:tplc="63A2CAB0">
      <w:start w:val="1"/>
      <w:numFmt w:val="lowerRoman"/>
      <w:lvlText w:val="%2."/>
      <w:lvlJc w:val="left"/>
      <w:pPr>
        <w:tabs>
          <w:tab w:val="num" w:pos="2160"/>
        </w:tabs>
        <w:ind w:left="1800" w:hanging="360"/>
      </w:pPr>
      <w:rPr>
        <w:rFonts w:hint="default"/>
      </w:r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5">
    <w:nsid w:val="3A6E571A"/>
    <w:multiLevelType w:val="hybridMultilevel"/>
    <w:tmpl w:val="83F85620"/>
    <w:lvl w:ilvl="0" w:tplc="A5F2A3CC">
      <w:start w:val="1"/>
      <w:numFmt w:val="lowerLetter"/>
      <w:lvlText w:val="(%1)"/>
      <w:lvlJc w:val="left"/>
      <w:pPr>
        <w:tabs>
          <w:tab w:val="num" w:pos="766"/>
        </w:tabs>
        <w:ind w:left="766" w:hanging="405"/>
      </w:pPr>
      <w:rPr>
        <w:rFonts w:hint="default"/>
      </w:rPr>
    </w:lvl>
    <w:lvl w:ilvl="1" w:tplc="04090019" w:tentative="1">
      <w:start w:val="1"/>
      <w:numFmt w:val="lowerLetter"/>
      <w:lvlText w:val="%2."/>
      <w:lvlJc w:val="left"/>
      <w:pPr>
        <w:tabs>
          <w:tab w:val="num" w:pos="1841"/>
        </w:tabs>
        <w:ind w:left="1841" w:hanging="360"/>
      </w:pPr>
    </w:lvl>
    <w:lvl w:ilvl="2" w:tplc="0409001B" w:tentative="1">
      <w:start w:val="1"/>
      <w:numFmt w:val="lowerRoman"/>
      <w:lvlText w:val="%3."/>
      <w:lvlJc w:val="right"/>
      <w:pPr>
        <w:tabs>
          <w:tab w:val="num" w:pos="2561"/>
        </w:tabs>
        <w:ind w:left="2561" w:hanging="180"/>
      </w:pPr>
    </w:lvl>
    <w:lvl w:ilvl="3" w:tplc="0409000F" w:tentative="1">
      <w:start w:val="1"/>
      <w:numFmt w:val="decimal"/>
      <w:lvlText w:val="%4."/>
      <w:lvlJc w:val="left"/>
      <w:pPr>
        <w:tabs>
          <w:tab w:val="num" w:pos="3281"/>
        </w:tabs>
        <w:ind w:left="3281" w:hanging="360"/>
      </w:pPr>
    </w:lvl>
    <w:lvl w:ilvl="4" w:tplc="04090019" w:tentative="1">
      <w:start w:val="1"/>
      <w:numFmt w:val="lowerLetter"/>
      <w:lvlText w:val="%5."/>
      <w:lvlJc w:val="left"/>
      <w:pPr>
        <w:tabs>
          <w:tab w:val="num" w:pos="4001"/>
        </w:tabs>
        <w:ind w:left="4001" w:hanging="360"/>
      </w:pPr>
    </w:lvl>
    <w:lvl w:ilvl="5" w:tplc="0409001B" w:tentative="1">
      <w:start w:val="1"/>
      <w:numFmt w:val="lowerRoman"/>
      <w:lvlText w:val="%6."/>
      <w:lvlJc w:val="right"/>
      <w:pPr>
        <w:tabs>
          <w:tab w:val="num" w:pos="4721"/>
        </w:tabs>
        <w:ind w:left="4721" w:hanging="180"/>
      </w:pPr>
    </w:lvl>
    <w:lvl w:ilvl="6" w:tplc="0409000F" w:tentative="1">
      <w:start w:val="1"/>
      <w:numFmt w:val="decimal"/>
      <w:lvlText w:val="%7."/>
      <w:lvlJc w:val="left"/>
      <w:pPr>
        <w:tabs>
          <w:tab w:val="num" w:pos="5441"/>
        </w:tabs>
        <w:ind w:left="5441" w:hanging="360"/>
      </w:pPr>
    </w:lvl>
    <w:lvl w:ilvl="7" w:tplc="04090019" w:tentative="1">
      <w:start w:val="1"/>
      <w:numFmt w:val="lowerLetter"/>
      <w:lvlText w:val="%8."/>
      <w:lvlJc w:val="left"/>
      <w:pPr>
        <w:tabs>
          <w:tab w:val="num" w:pos="6161"/>
        </w:tabs>
        <w:ind w:left="6161" w:hanging="360"/>
      </w:pPr>
    </w:lvl>
    <w:lvl w:ilvl="8" w:tplc="0409001B" w:tentative="1">
      <w:start w:val="1"/>
      <w:numFmt w:val="lowerRoman"/>
      <w:lvlText w:val="%9."/>
      <w:lvlJc w:val="right"/>
      <w:pPr>
        <w:tabs>
          <w:tab w:val="num" w:pos="6881"/>
        </w:tabs>
        <w:ind w:left="6881" w:hanging="180"/>
      </w:pPr>
    </w:lvl>
  </w:abstractNum>
  <w:abstractNum w:abstractNumId="16">
    <w:nsid w:val="46335B33"/>
    <w:multiLevelType w:val="hybridMultilevel"/>
    <w:tmpl w:val="040EEB5C"/>
    <w:lvl w:ilvl="0" w:tplc="E702CBE4">
      <w:start w:val="1"/>
      <w:numFmt w:val="lowerLetter"/>
      <w:lvlText w:val="(%1)"/>
      <w:lvlJc w:val="left"/>
      <w:pPr>
        <w:tabs>
          <w:tab w:val="num" w:pos="648"/>
        </w:tabs>
        <w:ind w:left="648" w:hanging="504"/>
      </w:pPr>
      <w:rPr>
        <w:rFonts w:ascii="Garamond" w:hAnsi="Garamond" w:hint="default"/>
        <w:b w:val="0"/>
        <w:i w:val="0"/>
        <w:sz w:val="22"/>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4D131CFA"/>
    <w:multiLevelType w:val="multilevel"/>
    <w:tmpl w:val="40185002"/>
    <w:lvl w:ilvl="0">
      <w:start w:val="2"/>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nsid w:val="56E56A9D"/>
    <w:multiLevelType w:val="hybridMultilevel"/>
    <w:tmpl w:val="B1129B62"/>
    <w:lvl w:ilvl="0" w:tplc="58EE3F3C">
      <w:start w:val="1"/>
      <w:numFmt w:val="lowerLetter"/>
      <w:lvlText w:val="(%1)"/>
      <w:lvlJc w:val="left"/>
      <w:pPr>
        <w:tabs>
          <w:tab w:val="num" w:pos="1224"/>
        </w:tabs>
        <w:ind w:left="1224" w:hanging="504"/>
      </w:pPr>
      <w:rPr>
        <w:rFonts w:ascii="Garamond" w:hAnsi="Garamond" w:hint="default"/>
        <w:b w:val="0"/>
        <w:i w:val="0"/>
        <w:sz w:val="24"/>
      </w:rPr>
    </w:lvl>
    <w:lvl w:ilvl="1" w:tplc="8B4207AC">
      <w:start w:val="1"/>
      <w:numFmt w:val="decimal"/>
      <w:lvlText w:val="%2"/>
      <w:lvlJc w:val="center"/>
      <w:pPr>
        <w:tabs>
          <w:tab w:val="num" w:pos="2016"/>
        </w:tabs>
        <w:ind w:left="1368" w:firstLine="288"/>
      </w:pPr>
      <w:rPr>
        <w:rFonts w:hint="default"/>
      </w:rPr>
    </w:lvl>
    <w:lvl w:ilvl="2" w:tplc="0409001B" w:tentative="1">
      <w:start w:val="1"/>
      <w:numFmt w:val="lowerRoman"/>
      <w:lvlText w:val="%3."/>
      <w:lvlJc w:val="right"/>
      <w:pPr>
        <w:tabs>
          <w:tab w:val="num" w:pos="2736"/>
        </w:tabs>
        <w:ind w:left="2736" w:hanging="180"/>
      </w:pPr>
    </w:lvl>
    <w:lvl w:ilvl="3" w:tplc="0409000F" w:tentative="1">
      <w:start w:val="1"/>
      <w:numFmt w:val="decimal"/>
      <w:lvlText w:val="%4."/>
      <w:lvlJc w:val="left"/>
      <w:pPr>
        <w:tabs>
          <w:tab w:val="num" w:pos="3456"/>
        </w:tabs>
        <w:ind w:left="3456" w:hanging="360"/>
      </w:pPr>
    </w:lvl>
    <w:lvl w:ilvl="4" w:tplc="04090019" w:tentative="1">
      <w:start w:val="1"/>
      <w:numFmt w:val="lowerLetter"/>
      <w:lvlText w:val="%5."/>
      <w:lvlJc w:val="left"/>
      <w:pPr>
        <w:tabs>
          <w:tab w:val="num" w:pos="4176"/>
        </w:tabs>
        <w:ind w:left="4176" w:hanging="360"/>
      </w:pPr>
    </w:lvl>
    <w:lvl w:ilvl="5" w:tplc="0409001B" w:tentative="1">
      <w:start w:val="1"/>
      <w:numFmt w:val="lowerRoman"/>
      <w:lvlText w:val="%6."/>
      <w:lvlJc w:val="right"/>
      <w:pPr>
        <w:tabs>
          <w:tab w:val="num" w:pos="4896"/>
        </w:tabs>
        <w:ind w:left="4896" w:hanging="180"/>
      </w:pPr>
    </w:lvl>
    <w:lvl w:ilvl="6" w:tplc="0409000F" w:tentative="1">
      <w:start w:val="1"/>
      <w:numFmt w:val="decimal"/>
      <w:lvlText w:val="%7."/>
      <w:lvlJc w:val="left"/>
      <w:pPr>
        <w:tabs>
          <w:tab w:val="num" w:pos="5616"/>
        </w:tabs>
        <w:ind w:left="5616" w:hanging="360"/>
      </w:pPr>
    </w:lvl>
    <w:lvl w:ilvl="7" w:tplc="04090019" w:tentative="1">
      <w:start w:val="1"/>
      <w:numFmt w:val="lowerLetter"/>
      <w:lvlText w:val="%8."/>
      <w:lvlJc w:val="left"/>
      <w:pPr>
        <w:tabs>
          <w:tab w:val="num" w:pos="6336"/>
        </w:tabs>
        <w:ind w:left="6336" w:hanging="360"/>
      </w:pPr>
    </w:lvl>
    <w:lvl w:ilvl="8" w:tplc="0409001B" w:tentative="1">
      <w:start w:val="1"/>
      <w:numFmt w:val="lowerRoman"/>
      <w:lvlText w:val="%9."/>
      <w:lvlJc w:val="right"/>
      <w:pPr>
        <w:tabs>
          <w:tab w:val="num" w:pos="7056"/>
        </w:tabs>
        <w:ind w:left="7056" w:hanging="180"/>
      </w:pPr>
    </w:lvl>
  </w:abstractNum>
  <w:abstractNum w:abstractNumId="19">
    <w:nsid w:val="575633F7"/>
    <w:multiLevelType w:val="hybridMultilevel"/>
    <w:tmpl w:val="848A23CE"/>
    <w:lvl w:ilvl="0" w:tplc="D7265BFE">
      <w:start w:val="1"/>
      <w:numFmt w:val="lowerLetter"/>
      <w:lvlText w:val="(%1)"/>
      <w:lvlJc w:val="left"/>
      <w:pPr>
        <w:tabs>
          <w:tab w:val="num" w:pos="1224"/>
        </w:tabs>
        <w:ind w:left="1224" w:hanging="504"/>
      </w:pPr>
      <w:rPr>
        <w:rFonts w:hint="default"/>
        <w:sz w:val="22"/>
      </w:rPr>
    </w:lvl>
    <w:lvl w:ilvl="1" w:tplc="04090019" w:tentative="1">
      <w:start w:val="1"/>
      <w:numFmt w:val="lowerLetter"/>
      <w:lvlText w:val="%2."/>
      <w:lvlJc w:val="left"/>
      <w:pPr>
        <w:tabs>
          <w:tab w:val="num" w:pos="2016"/>
        </w:tabs>
        <w:ind w:left="2016" w:hanging="360"/>
      </w:pPr>
    </w:lvl>
    <w:lvl w:ilvl="2" w:tplc="0409001B" w:tentative="1">
      <w:start w:val="1"/>
      <w:numFmt w:val="lowerRoman"/>
      <w:lvlText w:val="%3."/>
      <w:lvlJc w:val="right"/>
      <w:pPr>
        <w:tabs>
          <w:tab w:val="num" w:pos="2736"/>
        </w:tabs>
        <w:ind w:left="2736" w:hanging="180"/>
      </w:pPr>
    </w:lvl>
    <w:lvl w:ilvl="3" w:tplc="0409000F" w:tentative="1">
      <w:start w:val="1"/>
      <w:numFmt w:val="decimal"/>
      <w:lvlText w:val="%4."/>
      <w:lvlJc w:val="left"/>
      <w:pPr>
        <w:tabs>
          <w:tab w:val="num" w:pos="3456"/>
        </w:tabs>
        <w:ind w:left="3456" w:hanging="360"/>
      </w:pPr>
    </w:lvl>
    <w:lvl w:ilvl="4" w:tplc="04090019" w:tentative="1">
      <w:start w:val="1"/>
      <w:numFmt w:val="lowerLetter"/>
      <w:lvlText w:val="%5."/>
      <w:lvlJc w:val="left"/>
      <w:pPr>
        <w:tabs>
          <w:tab w:val="num" w:pos="4176"/>
        </w:tabs>
        <w:ind w:left="4176" w:hanging="360"/>
      </w:pPr>
    </w:lvl>
    <w:lvl w:ilvl="5" w:tplc="0409001B" w:tentative="1">
      <w:start w:val="1"/>
      <w:numFmt w:val="lowerRoman"/>
      <w:lvlText w:val="%6."/>
      <w:lvlJc w:val="right"/>
      <w:pPr>
        <w:tabs>
          <w:tab w:val="num" w:pos="4896"/>
        </w:tabs>
        <w:ind w:left="4896" w:hanging="180"/>
      </w:pPr>
    </w:lvl>
    <w:lvl w:ilvl="6" w:tplc="0409000F" w:tentative="1">
      <w:start w:val="1"/>
      <w:numFmt w:val="decimal"/>
      <w:lvlText w:val="%7."/>
      <w:lvlJc w:val="left"/>
      <w:pPr>
        <w:tabs>
          <w:tab w:val="num" w:pos="5616"/>
        </w:tabs>
        <w:ind w:left="5616" w:hanging="360"/>
      </w:pPr>
    </w:lvl>
    <w:lvl w:ilvl="7" w:tplc="04090019" w:tentative="1">
      <w:start w:val="1"/>
      <w:numFmt w:val="lowerLetter"/>
      <w:lvlText w:val="%8."/>
      <w:lvlJc w:val="left"/>
      <w:pPr>
        <w:tabs>
          <w:tab w:val="num" w:pos="6336"/>
        </w:tabs>
        <w:ind w:left="6336" w:hanging="360"/>
      </w:pPr>
    </w:lvl>
    <w:lvl w:ilvl="8" w:tplc="0409001B" w:tentative="1">
      <w:start w:val="1"/>
      <w:numFmt w:val="lowerRoman"/>
      <w:lvlText w:val="%9."/>
      <w:lvlJc w:val="right"/>
      <w:pPr>
        <w:tabs>
          <w:tab w:val="num" w:pos="7056"/>
        </w:tabs>
        <w:ind w:left="7056" w:hanging="180"/>
      </w:pPr>
    </w:lvl>
  </w:abstractNum>
  <w:abstractNum w:abstractNumId="20">
    <w:nsid w:val="5B2261AE"/>
    <w:multiLevelType w:val="hybridMultilevel"/>
    <w:tmpl w:val="53D80758"/>
    <w:lvl w:ilvl="0" w:tplc="DE4ECF5A">
      <w:start w:val="8"/>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5C5F6A9B"/>
    <w:multiLevelType w:val="hybridMultilevel"/>
    <w:tmpl w:val="34C4CB5C"/>
    <w:lvl w:ilvl="0" w:tplc="8788E13C">
      <w:start w:val="8"/>
      <w:numFmt w:val="decimal"/>
      <w:lvlText w:val="%1."/>
      <w:lvlJc w:val="left"/>
      <w:pPr>
        <w:tabs>
          <w:tab w:val="num" w:pos="900"/>
        </w:tabs>
        <w:ind w:left="900" w:hanging="720"/>
      </w:pPr>
      <w:rPr>
        <w:rFonts w:hint="default"/>
      </w:rPr>
    </w:lvl>
    <w:lvl w:ilvl="1" w:tplc="04090019" w:tentative="1">
      <w:start w:val="1"/>
      <w:numFmt w:val="lowerLetter"/>
      <w:lvlText w:val="%2."/>
      <w:lvlJc w:val="left"/>
      <w:pPr>
        <w:tabs>
          <w:tab w:val="num" w:pos="1260"/>
        </w:tabs>
        <w:ind w:left="1260" w:hanging="360"/>
      </w:p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22">
    <w:nsid w:val="608A5EE1"/>
    <w:multiLevelType w:val="hybridMultilevel"/>
    <w:tmpl w:val="F6A48EEE"/>
    <w:lvl w:ilvl="0" w:tplc="04090001">
      <w:start w:val="1"/>
      <w:numFmt w:val="bullet"/>
      <w:lvlText w:val=""/>
      <w:lvlJc w:val="left"/>
      <w:pPr>
        <w:tabs>
          <w:tab w:val="num" w:pos="1440"/>
        </w:tabs>
        <w:ind w:left="1440" w:hanging="360"/>
      </w:pPr>
      <w:rPr>
        <w:rFonts w:ascii="Symbol" w:hAnsi="Symbol" w:hint="default"/>
      </w:rPr>
    </w:lvl>
    <w:lvl w:ilvl="1" w:tplc="C4826A1C">
      <w:start w:val="3"/>
      <w:numFmt w:val="bullet"/>
      <w:lvlText w:val="-"/>
      <w:lvlJc w:val="left"/>
      <w:pPr>
        <w:tabs>
          <w:tab w:val="num" w:pos="2160"/>
        </w:tabs>
        <w:ind w:left="2160" w:hanging="360"/>
      </w:pPr>
      <w:rPr>
        <w:rFonts w:ascii="Times New Roman" w:eastAsia="Times New Roman" w:hAnsi="Times New Roman" w:cs="Times New Roman"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3">
    <w:nsid w:val="64AF4868"/>
    <w:multiLevelType w:val="multilevel"/>
    <w:tmpl w:val="64266FF0"/>
    <w:lvl w:ilvl="0">
      <w:start w:val="7"/>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4">
    <w:nsid w:val="64F7112D"/>
    <w:multiLevelType w:val="multilevel"/>
    <w:tmpl w:val="23864F08"/>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5">
    <w:nsid w:val="654422B0"/>
    <w:multiLevelType w:val="hybridMultilevel"/>
    <w:tmpl w:val="4C4EA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nsid w:val="6556604F"/>
    <w:multiLevelType w:val="hybridMultilevel"/>
    <w:tmpl w:val="DEB204D0"/>
    <w:lvl w:ilvl="0" w:tplc="D7265BFE">
      <w:start w:val="1"/>
      <w:numFmt w:val="lowerLetter"/>
      <w:lvlText w:val="(%1)"/>
      <w:lvlJc w:val="left"/>
      <w:pPr>
        <w:tabs>
          <w:tab w:val="num" w:pos="504"/>
        </w:tabs>
        <w:ind w:left="504" w:hanging="504"/>
      </w:pPr>
      <w:rPr>
        <w:rFonts w:hint="default"/>
        <w:sz w:val="22"/>
      </w:rPr>
    </w:lvl>
    <w:lvl w:ilvl="1" w:tplc="04090019">
      <w:start w:val="1"/>
      <w:numFmt w:val="lowerLetter"/>
      <w:lvlText w:val="%2."/>
      <w:lvlJc w:val="left"/>
      <w:pPr>
        <w:tabs>
          <w:tab w:val="num" w:pos="1296"/>
        </w:tabs>
        <w:ind w:left="1296" w:hanging="360"/>
      </w:pPr>
    </w:lvl>
    <w:lvl w:ilvl="2" w:tplc="0409001B" w:tentative="1">
      <w:start w:val="1"/>
      <w:numFmt w:val="lowerRoman"/>
      <w:lvlText w:val="%3."/>
      <w:lvlJc w:val="right"/>
      <w:pPr>
        <w:tabs>
          <w:tab w:val="num" w:pos="2016"/>
        </w:tabs>
        <w:ind w:left="2016" w:hanging="180"/>
      </w:pPr>
    </w:lvl>
    <w:lvl w:ilvl="3" w:tplc="0409000F" w:tentative="1">
      <w:start w:val="1"/>
      <w:numFmt w:val="decimal"/>
      <w:lvlText w:val="%4."/>
      <w:lvlJc w:val="left"/>
      <w:pPr>
        <w:tabs>
          <w:tab w:val="num" w:pos="2736"/>
        </w:tabs>
        <w:ind w:left="2736" w:hanging="360"/>
      </w:pPr>
    </w:lvl>
    <w:lvl w:ilvl="4" w:tplc="04090019" w:tentative="1">
      <w:start w:val="1"/>
      <w:numFmt w:val="lowerLetter"/>
      <w:lvlText w:val="%5."/>
      <w:lvlJc w:val="left"/>
      <w:pPr>
        <w:tabs>
          <w:tab w:val="num" w:pos="3456"/>
        </w:tabs>
        <w:ind w:left="3456" w:hanging="360"/>
      </w:pPr>
    </w:lvl>
    <w:lvl w:ilvl="5" w:tplc="0409001B" w:tentative="1">
      <w:start w:val="1"/>
      <w:numFmt w:val="lowerRoman"/>
      <w:lvlText w:val="%6."/>
      <w:lvlJc w:val="right"/>
      <w:pPr>
        <w:tabs>
          <w:tab w:val="num" w:pos="4176"/>
        </w:tabs>
        <w:ind w:left="4176" w:hanging="180"/>
      </w:pPr>
    </w:lvl>
    <w:lvl w:ilvl="6" w:tplc="0409000F" w:tentative="1">
      <w:start w:val="1"/>
      <w:numFmt w:val="decimal"/>
      <w:lvlText w:val="%7."/>
      <w:lvlJc w:val="left"/>
      <w:pPr>
        <w:tabs>
          <w:tab w:val="num" w:pos="4896"/>
        </w:tabs>
        <w:ind w:left="4896" w:hanging="360"/>
      </w:pPr>
    </w:lvl>
    <w:lvl w:ilvl="7" w:tplc="04090019" w:tentative="1">
      <w:start w:val="1"/>
      <w:numFmt w:val="lowerLetter"/>
      <w:lvlText w:val="%8."/>
      <w:lvlJc w:val="left"/>
      <w:pPr>
        <w:tabs>
          <w:tab w:val="num" w:pos="5616"/>
        </w:tabs>
        <w:ind w:left="5616" w:hanging="360"/>
      </w:pPr>
    </w:lvl>
    <w:lvl w:ilvl="8" w:tplc="0409001B" w:tentative="1">
      <w:start w:val="1"/>
      <w:numFmt w:val="lowerRoman"/>
      <w:lvlText w:val="%9."/>
      <w:lvlJc w:val="right"/>
      <w:pPr>
        <w:tabs>
          <w:tab w:val="num" w:pos="6336"/>
        </w:tabs>
        <w:ind w:left="6336" w:hanging="180"/>
      </w:pPr>
    </w:lvl>
  </w:abstractNum>
  <w:abstractNum w:abstractNumId="27">
    <w:nsid w:val="672E154F"/>
    <w:multiLevelType w:val="hybridMultilevel"/>
    <w:tmpl w:val="719E1F42"/>
    <w:lvl w:ilvl="0" w:tplc="C67AB63C">
      <w:start w:val="1"/>
      <w:numFmt w:val="lowerLetter"/>
      <w:lvlText w:val="(%1)"/>
      <w:lvlJc w:val="left"/>
      <w:pPr>
        <w:tabs>
          <w:tab w:val="num" w:pos="1216"/>
        </w:tabs>
        <w:ind w:left="1216" w:hanging="504"/>
      </w:pPr>
      <w:rPr>
        <w:rFonts w:ascii="Garamond" w:hAnsi="Garamond" w:hint="default"/>
        <w:b w:val="0"/>
        <w:i w:val="0"/>
        <w:caps w:val="0"/>
        <w:sz w:val="22"/>
      </w:rPr>
    </w:lvl>
    <w:lvl w:ilvl="1" w:tplc="04090019" w:tentative="1">
      <w:start w:val="1"/>
      <w:numFmt w:val="lowerLetter"/>
      <w:lvlText w:val="%2."/>
      <w:lvlJc w:val="left"/>
      <w:pPr>
        <w:tabs>
          <w:tab w:val="num" w:pos="2008"/>
        </w:tabs>
        <w:ind w:left="2008" w:hanging="360"/>
      </w:pPr>
    </w:lvl>
    <w:lvl w:ilvl="2" w:tplc="0409001B" w:tentative="1">
      <w:start w:val="1"/>
      <w:numFmt w:val="lowerRoman"/>
      <w:lvlText w:val="%3."/>
      <w:lvlJc w:val="right"/>
      <w:pPr>
        <w:tabs>
          <w:tab w:val="num" w:pos="2728"/>
        </w:tabs>
        <w:ind w:left="2728" w:hanging="180"/>
      </w:pPr>
    </w:lvl>
    <w:lvl w:ilvl="3" w:tplc="0409000F" w:tentative="1">
      <w:start w:val="1"/>
      <w:numFmt w:val="decimal"/>
      <w:lvlText w:val="%4."/>
      <w:lvlJc w:val="left"/>
      <w:pPr>
        <w:tabs>
          <w:tab w:val="num" w:pos="3448"/>
        </w:tabs>
        <w:ind w:left="3448" w:hanging="360"/>
      </w:pPr>
    </w:lvl>
    <w:lvl w:ilvl="4" w:tplc="04090019" w:tentative="1">
      <w:start w:val="1"/>
      <w:numFmt w:val="lowerLetter"/>
      <w:lvlText w:val="%5."/>
      <w:lvlJc w:val="left"/>
      <w:pPr>
        <w:tabs>
          <w:tab w:val="num" w:pos="4168"/>
        </w:tabs>
        <w:ind w:left="4168" w:hanging="360"/>
      </w:pPr>
    </w:lvl>
    <w:lvl w:ilvl="5" w:tplc="0409001B" w:tentative="1">
      <w:start w:val="1"/>
      <w:numFmt w:val="lowerRoman"/>
      <w:lvlText w:val="%6."/>
      <w:lvlJc w:val="right"/>
      <w:pPr>
        <w:tabs>
          <w:tab w:val="num" w:pos="4888"/>
        </w:tabs>
        <w:ind w:left="4888" w:hanging="180"/>
      </w:pPr>
    </w:lvl>
    <w:lvl w:ilvl="6" w:tplc="0409000F" w:tentative="1">
      <w:start w:val="1"/>
      <w:numFmt w:val="decimal"/>
      <w:lvlText w:val="%7."/>
      <w:lvlJc w:val="left"/>
      <w:pPr>
        <w:tabs>
          <w:tab w:val="num" w:pos="5608"/>
        </w:tabs>
        <w:ind w:left="5608" w:hanging="360"/>
      </w:pPr>
    </w:lvl>
    <w:lvl w:ilvl="7" w:tplc="04090019" w:tentative="1">
      <w:start w:val="1"/>
      <w:numFmt w:val="lowerLetter"/>
      <w:lvlText w:val="%8."/>
      <w:lvlJc w:val="left"/>
      <w:pPr>
        <w:tabs>
          <w:tab w:val="num" w:pos="6328"/>
        </w:tabs>
        <w:ind w:left="6328" w:hanging="360"/>
      </w:pPr>
    </w:lvl>
    <w:lvl w:ilvl="8" w:tplc="0409001B" w:tentative="1">
      <w:start w:val="1"/>
      <w:numFmt w:val="lowerRoman"/>
      <w:lvlText w:val="%9."/>
      <w:lvlJc w:val="right"/>
      <w:pPr>
        <w:tabs>
          <w:tab w:val="num" w:pos="7048"/>
        </w:tabs>
        <w:ind w:left="7048" w:hanging="180"/>
      </w:pPr>
    </w:lvl>
  </w:abstractNum>
  <w:abstractNum w:abstractNumId="28">
    <w:nsid w:val="7137274F"/>
    <w:multiLevelType w:val="hybridMultilevel"/>
    <w:tmpl w:val="E7FA18FC"/>
    <w:lvl w:ilvl="0" w:tplc="35D0CF28">
      <w:start w:val="1"/>
      <w:numFmt w:val="lowerRoman"/>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9">
    <w:nsid w:val="772C1B79"/>
    <w:multiLevelType w:val="hybridMultilevel"/>
    <w:tmpl w:val="563473AA"/>
    <w:lvl w:ilvl="0" w:tplc="5BE4CE92">
      <w:start w:val="1"/>
      <w:numFmt w:val="lowerLetter"/>
      <w:lvlText w:val="(%1)"/>
      <w:lvlJc w:val="left"/>
      <w:pPr>
        <w:tabs>
          <w:tab w:val="num" w:pos="1224"/>
        </w:tabs>
        <w:ind w:left="1224" w:hanging="504"/>
      </w:pPr>
      <w:rPr>
        <w:rFonts w:ascii="Garamond" w:hAnsi="Garamond" w:hint="default"/>
        <w:b w:val="0"/>
        <w:i w:val="0"/>
        <w:sz w:val="24"/>
      </w:rPr>
    </w:lvl>
    <w:lvl w:ilvl="1" w:tplc="8B4207AC">
      <w:start w:val="1"/>
      <w:numFmt w:val="decimal"/>
      <w:lvlText w:val="%2"/>
      <w:lvlJc w:val="center"/>
      <w:pPr>
        <w:tabs>
          <w:tab w:val="num" w:pos="2016"/>
        </w:tabs>
        <w:ind w:left="1368" w:firstLine="288"/>
      </w:pPr>
      <w:rPr>
        <w:rFonts w:hint="default"/>
      </w:rPr>
    </w:lvl>
    <w:lvl w:ilvl="2" w:tplc="0409001B" w:tentative="1">
      <w:start w:val="1"/>
      <w:numFmt w:val="lowerRoman"/>
      <w:lvlText w:val="%3."/>
      <w:lvlJc w:val="right"/>
      <w:pPr>
        <w:tabs>
          <w:tab w:val="num" w:pos="2736"/>
        </w:tabs>
        <w:ind w:left="2736" w:hanging="180"/>
      </w:pPr>
    </w:lvl>
    <w:lvl w:ilvl="3" w:tplc="0409000F" w:tentative="1">
      <w:start w:val="1"/>
      <w:numFmt w:val="decimal"/>
      <w:lvlText w:val="%4."/>
      <w:lvlJc w:val="left"/>
      <w:pPr>
        <w:tabs>
          <w:tab w:val="num" w:pos="3456"/>
        </w:tabs>
        <w:ind w:left="3456" w:hanging="360"/>
      </w:pPr>
    </w:lvl>
    <w:lvl w:ilvl="4" w:tplc="04090019" w:tentative="1">
      <w:start w:val="1"/>
      <w:numFmt w:val="lowerLetter"/>
      <w:lvlText w:val="%5."/>
      <w:lvlJc w:val="left"/>
      <w:pPr>
        <w:tabs>
          <w:tab w:val="num" w:pos="4176"/>
        </w:tabs>
        <w:ind w:left="4176" w:hanging="360"/>
      </w:pPr>
    </w:lvl>
    <w:lvl w:ilvl="5" w:tplc="0409001B" w:tentative="1">
      <w:start w:val="1"/>
      <w:numFmt w:val="lowerRoman"/>
      <w:lvlText w:val="%6."/>
      <w:lvlJc w:val="right"/>
      <w:pPr>
        <w:tabs>
          <w:tab w:val="num" w:pos="4896"/>
        </w:tabs>
        <w:ind w:left="4896" w:hanging="180"/>
      </w:pPr>
    </w:lvl>
    <w:lvl w:ilvl="6" w:tplc="0409000F" w:tentative="1">
      <w:start w:val="1"/>
      <w:numFmt w:val="decimal"/>
      <w:lvlText w:val="%7."/>
      <w:lvlJc w:val="left"/>
      <w:pPr>
        <w:tabs>
          <w:tab w:val="num" w:pos="5616"/>
        </w:tabs>
        <w:ind w:left="5616" w:hanging="360"/>
      </w:pPr>
    </w:lvl>
    <w:lvl w:ilvl="7" w:tplc="04090019" w:tentative="1">
      <w:start w:val="1"/>
      <w:numFmt w:val="lowerLetter"/>
      <w:lvlText w:val="%8."/>
      <w:lvlJc w:val="left"/>
      <w:pPr>
        <w:tabs>
          <w:tab w:val="num" w:pos="6336"/>
        </w:tabs>
        <w:ind w:left="6336" w:hanging="360"/>
      </w:pPr>
    </w:lvl>
    <w:lvl w:ilvl="8" w:tplc="0409001B" w:tentative="1">
      <w:start w:val="1"/>
      <w:numFmt w:val="lowerRoman"/>
      <w:lvlText w:val="%9."/>
      <w:lvlJc w:val="right"/>
      <w:pPr>
        <w:tabs>
          <w:tab w:val="num" w:pos="7056"/>
        </w:tabs>
        <w:ind w:left="7056" w:hanging="180"/>
      </w:pPr>
    </w:lvl>
  </w:abstractNum>
  <w:abstractNum w:abstractNumId="30">
    <w:nsid w:val="77B3588C"/>
    <w:multiLevelType w:val="multilevel"/>
    <w:tmpl w:val="547475F2"/>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1">
    <w:nsid w:val="7F52456D"/>
    <w:multiLevelType w:val="multilevel"/>
    <w:tmpl w:val="6C1CEE28"/>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num w:numId="1">
    <w:abstractNumId w:val="9"/>
  </w:num>
  <w:num w:numId="2">
    <w:abstractNumId w:val="12"/>
  </w:num>
  <w:num w:numId="3">
    <w:abstractNumId w:val="22"/>
  </w:num>
  <w:num w:numId="4">
    <w:abstractNumId w:val="30"/>
  </w:num>
  <w:num w:numId="5">
    <w:abstractNumId w:val="5"/>
  </w:num>
  <w:num w:numId="6">
    <w:abstractNumId w:val="24"/>
  </w:num>
  <w:num w:numId="7">
    <w:abstractNumId w:val="11"/>
  </w:num>
  <w:num w:numId="8">
    <w:abstractNumId w:val="16"/>
  </w:num>
  <w:num w:numId="9">
    <w:abstractNumId w:val="14"/>
  </w:num>
  <w:num w:numId="10">
    <w:abstractNumId w:val="4"/>
  </w:num>
  <w:num w:numId="11">
    <w:abstractNumId w:val="18"/>
  </w:num>
  <w:num w:numId="12">
    <w:abstractNumId w:val="6"/>
  </w:num>
  <w:num w:numId="13">
    <w:abstractNumId w:val="8"/>
  </w:num>
  <w:num w:numId="14">
    <w:abstractNumId w:val="15"/>
  </w:num>
  <w:num w:numId="15">
    <w:abstractNumId w:val="10"/>
  </w:num>
  <w:num w:numId="16">
    <w:abstractNumId w:val="17"/>
  </w:num>
  <w:num w:numId="17">
    <w:abstractNumId w:val="1"/>
  </w:num>
  <w:num w:numId="18">
    <w:abstractNumId w:val="3"/>
  </w:num>
  <w:num w:numId="19">
    <w:abstractNumId w:val="29"/>
  </w:num>
  <w:num w:numId="20">
    <w:abstractNumId w:val="26"/>
  </w:num>
  <w:num w:numId="21">
    <w:abstractNumId w:val="13"/>
  </w:num>
  <w:num w:numId="22">
    <w:abstractNumId w:val="19"/>
  </w:num>
  <w:num w:numId="23">
    <w:abstractNumId w:val="27"/>
  </w:num>
  <w:num w:numId="24">
    <w:abstractNumId w:val="2"/>
  </w:num>
  <w:num w:numId="25">
    <w:abstractNumId w:val="31"/>
  </w:num>
  <w:num w:numId="26">
    <w:abstractNumId w:val="23"/>
  </w:num>
  <w:num w:numId="27">
    <w:abstractNumId w:val="20"/>
  </w:num>
  <w:num w:numId="28">
    <w:abstractNumId w:val="21"/>
  </w:num>
  <w:num w:numId="29">
    <w:abstractNumId w:val="7"/>
  </w:num>
  <w:num w:numId="30">
    <w:abstractNumId w:val="28"/>
  </w:num>
  <w:num w:numId="31">
    <w:abstractNumId w:val="0"/>
  </w:num>
  <w:num w:numId="32">
    <w:abstractNumId w:val="2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proofState w:spelling="clean" w:grammar="clean"/>
  <w:stylePaneFormatFilter w:val="3F01"/>
  <w:defaultTabStop w:val="720"/>
  <w:noPunctuationKerning/>
  <w:characterSpacingControl w:val="doNotCompress"/>
  <w:hdrShapeDefaults>
    <o:shapedefaults v:ext="edit" spidmax="11265"/>
  </w:hdrShapeDefaults>
  <w:footnotePr>
    <w:footnote w:id="-1"/>
    <w:footnote w:id="0"/>
  </w:footnotePr>
  <w:endnotePr>
    <w:endnote w:id="-1"/>
    <w:endnote w:id="0"/>
  </w:endnotePr>
  <w:compat>
    <w:useFELayout/>
  </w:compat>
  <w:rsids>
    <w:rsidRoot w:val="008278A0"/>
    <w:rsid w:val="00027D31"/>
    <w:rsid w:val="00041AA7"/>
    <w:rsid w:val="00046F05"/>
    <w:rsid w:val="00065773"/>
    <w:rsid w:val="000829FD"/>
    <w:rsid w:val="000A30F8"/>
    <w:rsid w:val="000A5D44"/>
    <w:rsid w:val="000B5B8B"/>
    <w:rsid w:val="000C787F"/>
    <w:rsid w:val="000C7BFF"/>
    <w:rsid w:val="000D46CB"/>
    <w:rsid w:val="000D7724"/>
    <w:rsid w:val="000E1A89"/>
    <w:rsid w:val="000E6163"/>
    <w:rsid w:val="000F0DE4"/>
    <w:rsid w:val="00112DCD"/>
    <w:rsid w:val="001311AB"/>
    <w:rsid w:val="0013390E"/>
    <w:rsid w:val="00135129"/>
    <w:rsid w:val="001357A7"/>
    <w:rsid w:val="00136FD2"/>
    <w:rsid w:val="00143B28"/>
    <w:rsid w:val="0016507F"/>
    <w:rsid w:val="00180F14"/>
    <w:rsid w:val="001812E1"/>
    <w:rsid w:val="001943D8"/>
    <w:rsid w:val="0019640C"/>
    <w:rsid w:val="001B2DE0"/>
    <w:rsid w:val="001B75C4"/>
    <w:rsid w:val="001D1BD4"/>
    <w:rsid w:val="001D5082"/>
    <w:rsid w:val="001D76CF"/>
    <w:rsid w:val="001F116E"/>
    <w:rsid w:val="001F2866"/>
    <w:rsid w:val="002029DB"/>
    <w:rsid w:val="002508C5"/>
    <w:rsid w:val="0025214B"/>
    <w:rsid w:val="00252858"/>
    <w:rsid w:val="00255E85"/>
    <w:rsid w:val="0027058C"/>
    <w:rsid w:val="002730BE"/>
    <w:rsid w:val="00273A70"/>
    <w:rsid w:val="002A0BD6"/>
    <w:rsid w:val="002A2530"/>
    <w:rsid w:val="002A3F9D"/>
    <w:rsid w:val="002B133E"/>
    <w:rsid w:val="002B237B"/>
    <w:rsid w:val="002C595F"/>
    <w:rsid w:val="002E091A"/>
    <w:rsid w:val="002F55F0"/>
    <w:rsid w:val="00303FF0"/>
    <w:rsid w:val="003047AA"/>
    <w:rsid w:val="00315335"/>
    <w:rsid w:val="00335221"/>
    <w:rsid w:val="003417FE"/>
    <w:rsid w:val="00347AAC"/>
    <w:rsid w:val="00354628"/>
    <w:rsid w:val="00387857"/>
    <w:rsid w:val="003916C9"/>
    <w:rsid w:val="003A2C19"/>
    <w:rsid w:val="003B3DBB"/>
    <w:rsid w:val="003D0FE4"/>
    <w:rsid w:val="003D4F8D"/>
    <w:rsid w:val="003D72B1"/>
    <w:rsid w:val="003E3ADB"/>
    <w:rsid w:val="00402578"/>
    <w:rsid w:val="004031F1"/>
    <w:rsid w:val="00403DFD"/>
    <w:rsid w:val="00411B2B"/>
    <w:rsid w:val="00420DD0"/>
    <w:rsid w:val="0042413B"/>
    <w:rsid w:val="00432285"/>
    <w:rsid w:val="00435BBE"/>
    <w:rsid w:val="00440346"/>
    <w:rsid w:val="0045125F"/>
    <w:rsid w:val="00457C23"/>
    <w:rsid w:val="00490364"/>
    <w:rsid w:val="0049516F"/>
    <w:rsid w:val="004952AB"/>
    <w:rsid w:val="004969E0"/>
    <w:rsid w:val="004A097F"/>
    <w:rsid w:val="004A319B"/>
    <w:rsid w:val="004B557B"/>
    <w:rsid w:val="004F3290"/>
    <w:rsid w:val="00502E24"/>
    <w:rsid w:val="00506C76"/>
    <w:rsid w:val="00511BA7"/>
    <w:rsid w:val="005354C8"/>
    <w:rsid w:val="005448F1"/>
    <w:rsid w:val="00551351"/>
    <w:rsid w:val="00560088"/>
    <w:rsid w:val="00566DB6"/>
    <w:rsid w:val="005805EE"/>
    <w:rsid w:val="00591DD2"/>
    <w:rsid w:val="00596F08"/>
    <w:rsid w:val="00597A36"/>
    <w:rsid w:val="005A1DF5"/>
    <w:rsid w:val="005A24C6"/>
    <w:rsid w:val="005A3158"/>
    <w:rsid w:val="005D5D67"/>
    <w:rsid w:val="005E2474"/>
    <w:rsid w:val="005E466B"/>
    <w:rsid w:val="005E6216"/>
    <w:rsid w:val="00611292"/>
    <w:rsid w:val="00621546"/>
    <w:rsid w:val="00630EEC"/>
    <w:rsid w:val="00634625"/>
    <w:rsid w:val="006360AD"/>
    <w:rsid w:val="0063647A"/>
    <w:rsid w:val="006427B1"/>
    <w:rsid w:val="00645E46"/>
    <w:rsid w:val="006520B3"/>
    <w:rsid w:val="00652165"/>
    <w:rsid w:val="0066739F"/>
    <w:rsid w:val="00681B22"/>
    <w:rsid w:val="006828C0"/>
    <w:rsid w:val="006934B7"/>
    <w:rsid w:val="006A678C"/>
    <w:rsid w:val="006B0A21"/>
    <w:rsid w:val="006D20F5"/>
    <w:rsid w:val="006E0509"/>
    <w:rsid w:val="006E05BA"/>
    <w:rsid w:val="006E370F"/>
    <w:rsid w:val="006F21AC"/>
    <w:rsid w:val="006F22E4"/>
    <w:rsid w:val="00712AF7"/>
    <w:rsid w:val="00714EE1"/>
    <w:rsid w:val="0072113F"/>
    <w:rsid w:val="00730FF6"/>
    <w:rsid w:val="007376A7"/>
    <w:rsid w:val="00750281"/>
    <w:rsid w:val="00754FC4"/>
    <w:rsid w:val="00757F47"/>
    <w:rsid w:val="007A2976"/>
    <w:rsid w:val="007A6914"/>
    <w:rsid w:val="007C6CCF"/>
    <w:rsid w:val="0080135B"/>
    <w:rsid w:val="0081449E"/>
    <w:rsid w:val="00817675"/>
    <w:rsid w:val="00821F26"/>
    <w:rsid w:val="00825A60"/>
    <w:rsid w:val="00827429"/>
    <w:rsid w:val="008278A0"/>
    <w:rsid w:val="00831423"/>
    <w:rsid w:val="00840708"/>
    <w:rsid w:val="0085533B"/>
    <w:rsid w:val="00865EB1"/>
    <w:rsid w:val="00880328"/>
    <w:rsid w:val="0089066F"/>
    <w:rsid w:val="008A3948"/>
    <w:rsid w:val="008A7F78"/>
    <w:rsid w:val="008B4DD7"/>
    <w:rsid w:val="008B6CD1"/>
    <w:rsid w:val="008C6E9F"/>
    <w:rsid w:val="008F00E6"/>
    <w:rsid w:val="008F4496"/>
    <w:rsid w:val="008F72DA"/>
    <w:rsid w:val="009168AB"/>
    <w:rsid w:val="009216F5"/>
    <w:rsid w:val="0092292E"/>
    <w:rsid w:val="009355A6"/>
    <w:rsid w:val="00935A2C"/>
    <w:rsid w:val="009605D6"/>
    <w:rsid w:val="00965831"/>
    <w:rsid w:val="00967516"/>
    <w:rsid w:val="00970398"/>
    <w:rsid w:val="00971867"/>
    <w:rsid w:val="00974C50"/>
    <w:rsid w:val="009773C5"/>
    <w:rsid w:val="00993FAB"/>
    <w:rsid w:val="009941DC"/>
    <w:rsid w:val="009B00B3"/>
    <w:rsid w:val="009B40E9"/>
    <w:rsid w:val="009C360E"/>
    <w:rsid w:val="009D14A4"/>
    <w:rsid w:val="009D3571"/>
    <w:rsid w:val="009E02EE"/>
    <w:rsid w:val="009E454E"/>
    <w:rsid w:val="009E5290"/>
    <w:rsid w:val="009F3CE9"/>
    <w:rsid w:val="00A106D4"/>
    <w:rsid w:val="00A21911"/>
    <w:rsid w:val="00A26407"/>
    <w:rsid w:val="00A4075D"/>
    <w:rsid w:val="00A476F1"/>
    <w:rsid w:val="00A51A5E"/>
    <w:rsid w:val="00A64F6C"/>
    <w:rsid w:val="00A669FD"/>
    <w:rsid w:val="00A67BDD"/>
    <w:rsid w:val="00AB7C50"/>
    <w:rsid w:val="00AC3611"/>
    <w:rsid w:val="00AC48F3"/>
    <w:rsid w:val="00AD20BC"/>
    <w:rsid w:val="00AD4BBF"/>
    <w:rsid w:val="00AF7A7B"/>
    <w:rsid w:val="00B10894"/>
    <w:rsid w:val="00B30C82"/>
    <w:rsid w:val="00B72C00"/>
    <w:rsid w:val="00B745B0"/>
    <w:rsid w:val="00B764E3"/>
    <w:rsid w:val="00B8670C"/>
    <w:rsid w:val="00BA7AED"/>
    <w:rsid w:val="00BC2BF5"/>
    <w:rsid w:val="00BC2DA0"/>
    <w:rsid w:val="00BD3F21"/>
    <w:rsid w:val="00BD64EE"/>
    <w:rsid w:val="00BD70A6"/>
    <w:rsid w:val="00BF03EB"/>
    <w:rsid w:val="00C05DF1"/>
    <w:rsid w:val="00C06F9F"/>
    <w:rsid w:val="00C3763F"/>
    <w:rsid w:val="00C43195"/>
    <w:rsid w:val="00C55D21"/>
    <w:rsid w:val="00C63D78"/>
    <w:rsid w:val="00C9029F"/>
    <w:rsid w:val="00C92CAA"/>
    <w:rsid w:val="00CD79FF"/>
    <w:rsid w:val="00CE4204"/>
    <w:rsid w:val="00D14A59"/>
    <w:rsid w:val="00D173BF"/>
    <w:rsid w:val="00D21387"/>
    <w:rsid w:val="00D24F2B"/>
    <w:rsid w:val="00D65417"/>
    <w:rsid w:val="00D703D5"/>
    <w:rsid w:val="00D73B8A"/>
    <w:rsid w:val="00D77168"/>
    <w:rsid w:val="00D77C97"/>
    <w:rsid w:val="00D81510"/>
    <w:rsid w:val="00D850AA"/>
    <w:rsid w:val="00D974A4"/>
    <w:rsid w:val="00DA6282"/>
    <w:rsid w:val="00DA6B10"/>
    <w:rsid w:val="00DB12A3"/>
    <w:rsid w:val="00DB52D7"/>
    <w:rsid w:val="00DB5935"/>
    <w:rsid w:val="00DC4051"/>
    <w:rsid w:val="00DC7D05"/>
    <w:rsid w:val="00DD3C72"/>
    <w:rsid w:val="00DF03E4"/>
    <w:rsid w:val="00DF3B7A"/>
    <w:rsid w:val="00E37FA7"/>
    <w:rsid w:val="00E40BF6"/>
    <w:rsid w:val="00E446C3"/>
    <w:rsid w:val="00E44C7C"/>
    <w:rsid w:val="00E55D50"/>
    <w:rsid w:val="00E62D87"/>
    <w:rsid w:val="00E72F66"/>
    <w:rsid w:val="00E73C6E"/>
    <w:rsid w:val="00E762EC"/>
    <w:rsid w:val="00E8326A"/>
    <w:rsid w:val="00E84DE0"/>
    <w:rsid w:val="00E95170"/>
    <w:rsid w:val="00E95565"/>
    <w:rsid w:val="00EA0721"/>
    <w:rsid w:val="00EB0211"/>
    <w:rsid w:val="00EC14E3"/>
    <w:rsid w:val="00EC1FDE"/>
    <w:rsid w:val="00EC70C8"/>
    <w:rsid w:val="00EF2955"/>
    <w:rsid w:val="00EF38C7"/>
    <w:rsid w:val="00F022B5"/>
    <w:rsid w:val="00F265A2"/>
    <w:rsid w:val="00F369B4"/>
    <w:rsid w:val="00F410D8"/>
    <w:rsid w:val="00F4464D"/>
    <w:rsid w:val="00F466E6"/>
    <w:rsid w:val="00F46ED8"/>
    <w:rsid w:val="00F472BF"/>
    <w:rsid w:val="00F816F1"/>
    <w:rsid w:val="00FA4920"/>
    <w:rsid w:val="00FA5EA2"/>
    <w:rsid w:val="00FE0F3D"/>
    <w:rsid w:val="00FE4015"/>
    <w:rsid w:val="00FF0EC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PMingLiU"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22E4"/>
    <w:rPr>
      <w:sz w:val="24"/>
      <w:szCs w:val="24"/>
      <w:lang w:eastAsia="en-US"/>
    </w:rPr>
  </w:style>
  <w:style w:type="paragraph" w:styleId="Heading1">
    <w:name w:val="heading 1"/>
    <w:basedOn w:val="Normal"/>
    <w:next w:val="Normal"/>
    <w:qFormat/>
    <w:rsid w:val="00315335"/>
    <w:pPr>
      <w:keepNext/>
      <w:spacing w:before="240" w:after="60" w:line="264" w:lineRule="auto"/>
      <w:jc w:val="both"/>
      <w:outlineLvl w:val="0"/>
    </w:pPr>
    <w:rPr>
      <w:rFonts w:ascii="Garamond" w:hAnsi="Garamond" w:cs="Arial"/>
      <w:b/>
      <w:bCs/>
      <w:snapToGrid w:val="0"/>
      <w:spacing w:val="-3"/>
      <w:kern w:val="32"/>
      <w:szCs w:val="32"/>
    </w:rPr>
  </w:style>
  <w:style w:type="paragraph" w:styleId="Heading2">
    <w:name w:val="heading 2"/>
    <w:basedOn w:val="Normal"/>
    <w:next w:val="Normal"/>
    <w:qFormat/>
    <w:rsid w:val="006F22E4"/>
    <w:pPr>
      <w:keepNext/>
      <w:numPr>
        <w:numId w:val="17"/>
      </w:numPr>
      <w:tabs>
        <w:tab w:val="left" w:pos="720"/>
      </w:tabs>
      <w:jc w:val="both"/>
      <w:outlineLvl w:val="1"/>
    </w:pPr>
    <w:rPr>
      <w:rFonts w:ascii="Garamond" w:hAnsi="Garamond"/>
      <w:b/>
      <w:bCs/>
      <w:szCs w:val="22"/>
    </w:rPr>
  </w:style>
  <w:style w:type="paragraph" w:styleId="Heading3">
    <w:name w:val="heading 3"/>
    <w:basedOn w:val="Normal"/>
    <w:next w:val="Normal"/>
    <w:qFormat/>
    <w:rsid w:val="006F22E4"/>
    <w:pPr>
      <w:keepNext/>
      <w:spacing w:before="240" w:after="60" w:line="264" w:lineRule="auto"/>
      <w:jc w:val="both"/>
      <w:outlineLvl w:val="2"/>
    </w:pPr>
    <w:rPr>
      <w:rFonts w:ascii="Garamond" w:hAnsi="Garamond" w:cs="Arial"/>
      <w:b/>
      <w:bCs/>
      <w:snapToGrid w:val="0"/>
      <w:spacing w:val="-3"/>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6F22E4"/>
    <w:rPr>
      <w:rFonts w:ascii="Garamond" w:hAnsi="Garamond" w:cs="Arial"/>
      <w:color w:val="000000"/>
      <w:sz w:val="22"/>
      <w:szCs w:val="22"/>
    </w:rPr>
  </w:style>
  <w:style w:type="paragraph" w:styleId="Title">
    <w:name w:val="Title"/>
    <w:basedOn w:val="Normal"/>
    <w:qFormat/>
    <w:rsid w:val="006F22E4"/>
    <w:pPr>
      <w:jc w:val="center"/>
    </w:pPr>
    <w:rPr>
      <w:b/>
      <w:bCs/>
    </w:rPr>
  </w:style>
  <w:style w:type="paragraph" w:styleId="BodyTextIndent">
    <w:name w:val="Body Text Indent"/>
    <w:basedOn w:val="Normal"/>
    <w:rsid w:val="006F22E4"/>
    <w:pPr>
      <w:tabs>
        <w:tab w:val="left" w:pos="720"/>
      </w:tabs>
      <w:ind w:left="1440" w:hanging="1440"/>
      <w:jc w:val="both"/>
    </w:pPr>
    <w:rPr>
      <w:rFonts w:ascii="Garamond" w:hAnsi="Garamond"/>
      <w:sz w:val="22"/>
      <w:szCs w:val="22"/>
    </w:rPr>
  </w:style>
  <w:style w:type="paragraph" w:styleId="BodyTextIndent2">
    <w:name w:val="Body Text Indent 2"/>
    <w:basedOn w:val="Normal"/>
    <w:rsid w:val="006F22E4"/>
    <w:pPr>
      <w:tabs>
        <w:tab w:val="left" w:pos="720"/>
      </w:tabs>
      <w:ind w:left="720" w:hanging="720"/>
      <w:jc w:val="both"/>
    </w:pPr>
    <w:rPr>
      <w:rFonts w:ascii="Garamond" w:hAnsi="Garamond"/>
      <w:sz w:val="22"/>
      <w:szCs w:val="22"/>
    </w:rPr>
  </w:style>
  <w:style w:type="paragraph" w:styleId="BodyTextIndent3">
    <w:name w:val="Body Text Indent 3"/>
    <w:basedOn w:val="Normal"/>
    <w:rsid w:val="006F22E4"/>
    <w:pPr>
      <w:tabs>
        <w:tab w:val="left" w:pos="828"/>
        <w:tab w:val="left" w:pos="1440"/>
      </w:tabs>
      <w:ind w:left="2160" w:hanging="2880"/>
      <w:jc w:val="both"/>
    </w:pPr>
    <w:rPr>
      <w:rFonts w:ascii="Garamond" w:hAnsi="Garamond"/>
      <w:sz w:val="22"/>
      <w:szCs w:val="22"/>
    </w:rPr>
  </w:style>
  <w:style w:type="paragraph" w:customStyle="1" w:styleId="DefaultText">
    <w:name w:val="Default Text"/>
    <w:basedOn w:val="Normal"/>
    <w:rsid w:val="006F22E4"/>
    <w:pPr>
      <w:overflowPunct w:val="0"/>
      <w:autoSpaceDE w:val="0"/>
      <w:autoSpaceDN w:val="0"/>
      <w:adjustRightInd w:val="0"/>
      <w:textAlignment w:val="baseline"/>
    </w:pPr>
    <w:rPr>
      <w:szCs w:val="20"/>
    </w:rPr>
  </w:style>
  <w:style w:type="paragraph" w:styleId="Footer">
    <w:name w:val="footer"/>
    <w:basedOn w:val="Normal"/>
    <w:link w:val="FooterChar"/>
    <w:uiPriority w:val="99"/>
    <w:rsid w:val="006F22E4"/>
    <w:pPr>
      <w:tabs>
        <w:tab w:val="center" w:pos="4320"/>
        <w:tab w:val="right" w:pos="8640"/>
      </w:tabs>
    </w:pPr>
  </w:style>
  <w:style w:type="character" w:styleId="PageNumber">
    <w:name w:val="page number"/>
    <w:basedOn w:val="DefaultParagraphFont"/>
    <w:rsid w:val="006F22E4"/>
  </w:style>
  <w:style w:type="paragraph" w:styleId="Header">
    <w:name w:val="header"/>
    <w:basedOn w:val="Normal"/>
    <w:rsid w:val="006F22E4"/>
    <w:pPr>
      <w:tabs>
        <w:tab w:val="center" w:pos="4320"/>
        <w:tab w:val="right" w:pos="8640"/>
      </w:tabs>
    </w:pPr>
  </w:style>
  <w:style w:type="paragraph" w:styleId="BodyText2">
    <w:name w:val="Body Text 2"/>
    <w:basedOn w:val="Normal"/>
    <w:rsid w:val="006F22E4"/>
    <w:pPr>
      <w:tabs>
        <w:tab w:val="num" w:pos="720"/>
      </w:tabs>
    </w:pPr>
    <w:rPr>
      <w:rFonts w:ascii="Arial" w:hAnsi="Arial" w:cs="Arial"/>
      <w:snapToGrid w:val="0"/>
      <w:color w:val="000000"/>
      <w:spacing w:val="-3"/>
      <w:sz w:val="22"/>
      <w:szCs w:val="20"/>
    </w:rPr>
  </w:style>
  <w:style w:type="paragraph" w:styleId="BlockText">
    <w:name w:val="Block Text"/>
    <w:basedOn w:val="Normal"/>
    <w:rsid w:val="006F22E4"/>
    <w:pPr>
      <w:keepNext/>
      <w:keepLines/>
      <w:tabs>
        <w:tab w:val="left" w:pos="0"/>
        <w:tab w:val="left" w:pos="40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spacing w:before="120"/>
      <w:ind w:left="401" w:right="80"/>
      <w:jc w:val="both"/>
      <w:textAlignment w:val="baseline"/>
    </w:pPr>
    <w:rPr>
      <w:rFonts w:ascii="Arial" w:hAnsi="Arial"/>
      <w:noProof/>
      <w:color w:val="000000"/>
      <w:sz w:val="22"/>
      <w:szCs w:val="20"/>
    </w:rPr>
  </w:style>
  <w:style w:type="paragraph" w:styleId="BodyText3">
    <w:name w:val="Body Text 3"/>
    <w:basedOn w:val="Normal"/>
    <w:rsid w:val="006F22E4"/>
    <w:pPr>
      <w:keepNext/>
      <w:keepLines/>
      <w:tabs>
        <w:tab w:val="left" w:pos="0"/>
        <w:tab w:val="left" w:pos="80"/>
      </w:tabs>
      <w:spacing w:line="480" w:lineRule="auto"/>
      <w:jc w:val="both"/>
    </w:pPr>
    <w:rPr>
      <w:rFonts w:ascii="Garamond" w:eastAsia="SimSun" w:hAnsi="Garamond" w:cs="Arial"/>
      <w:sz w:val="22"/>
      <w:lang w:eastAsia="zh-CN"/>
    </w:rPr>
  </w:style>
  <w:style w:type="paragraph" w:styleId="List">
    <w:name w:val="List"/>
    <w:basedOn w:val="Normal"/>
    <w:rsid w:val="001F2866"/>
    <w:pPr>
      <w:ind w:left="360" w:hanging="360"/>
    </w:pPr>
  </w:style>
  <w:style w:type="paragraph" w:styleId="List2">
    <w:name w:val="List 2"/>
    <w:basedOn w:val="Normal"/>
    <w:rsid w:val="001F2866"/>
    <w:pPr>
      <w:ind w:left="720" w:hanging="360"/>
    </w:pPr>
  </w:style>
  <w:style w:type="paragraph" w:styleId="List3">
    <w:name w:val="List 3"/>
    <w:basedOn w:val="Normal"/>
    <w:rsid w:val="001F2866"/>
    <w:pPr>
      <w:ind w:left="1080" w:hanging="360"/>
    </w:pPr>
  </w:style>
  <w:style w:type="paragraph" w:styleId="List4">
    <w:name w:val="List 4"/>
    <w:basedOn w:val="Normal"/>
    <w:rsid w:val="001F2866"/>
    <w:pPr>
      <w:ind w:left="1440" w:hanging="360"/>
    </w:pPr>
  </w:style>
  <w:style w:type="paragraph" w:styleId="List5">
    <w:name w:val="List 5"/>
    <w:basedOn w:val="Normal"/>
    <w:rsid w:val="001F2866"/>
    <w:pPr>
      <w:ind w:left="1800" w:hanging="360"/>
    </w:pPr>
  </w:style>
  <w:style w:type="paragraph" w:styleId="ListContinue4">
    <w:name w:val="List Continue 4"/>
    <w:basedOn w:val="Normal"/>
    <w:rsid w:val="001F2866"/>
    <w:pPr>
      <w:spacing w:after="120"/>
      <w:ind w:left="1440"/>
    </w:pPr>
  </w:style>
  <w:style w:type="paragraph" w:styleId="BalloonText">
    <w:name w:val="Balloon Text"/>
    <w:basedOn w:val="Normal"/>
    <w:semiHidden/>
    <w:rsid w:val="00411B2B"/>
    <w:rPr>
      <w:rFonts w:ascii="Tahoma" w:hAnsi="Tahoma" w:cs="Tahoma"/>
      <w:sz w:val="16"/>
      <w:szCs w:val="16"/>
    </w:rPr>
  </w:style>
  <w:style w:type="character" w:styleId="CommentReference">
    <w:name w:val="annotation reference"/>
    <w:basedOn w:val="DefaultParagraphFont"/>
    <w:semiHidden/>
    <w:rsid w:val="004A097F"/>
    <w:rPr>
      <w:sz w:val="16"/>
      <w:szCs w:val="16"/>
    </w:rPr>
  </w:style>
  <w:style w:type="paragraph" w:styleId="CommentText">
    <w:name w:val="annotation text"/>
    <w:basedOn w:val="Normal"/>
    <w:semiHidden/>
    <w:rsid w:val="004A097F"/>
    <w:rPr>
      <w:sz w:val="20"/>
      <w:szCs w:val="20"/>
    </w:rPr>
  </w:style>
  <w:style w:type="paragraph" w:styleId="CommentSubject">
    <w:name w:val="annotation subject"/>
    <w:basedOn w:val="CommentText"/>
    <w:next w:val="CommentText"/>
    <w:semiHidden/>
    <w:rsid w:val="004A097F"/>
    <w:rPr>
      <w:b/>
      <w:bCs/>
    </w:rPr>
  </w:style>
  <w:style w:type="character" w:customStyle="1" w:styleId="FooterChar">
    <w:name w:val="Footer Char"/>
    <w:basedOn w:val="DefaultParagraphFont"/>
    <w:link w:val="Footer"/>
    <w:uiPriority w:val="99"/>
    <w:rsid w:val="00645E46"/>
    <w:rPr>
      <w:sz w:val="24"/>
      <w:szCs w:val="24"/>
      <w:lang w:eastAsia="en-US"/>
    </w:rPr>
  </w:style>
  <w:style w:type="paragraph" w:styleId="Subtitle">
    <w:name w:val="Subtitle"/>
    <w:basedOn w:val="Normal"/>
    <w:link w:val="SubtitleChar"/>
    <w:qFormat/>
    <w:rsid w:val="00560088"/>
    <w:pPr>
      <w:keepNext/>
      <w:keepLines/>
      <w:tabs>
        <w:tab w:val="left" w:pos="0"/>
        <w:tab w:val="left" w:pos="97"/>
      </w:tabs>
      <w:overflowPunct w:val="0"/>
      <w:autoSpaceDE w:val="0"/>
      <w:autoSpaceDN w:val="0"/>
      <w:adjustRightInd w:val="0"/>
      <w:jc w:val="center"/>
      <w:textAlignment w:val="baseline"/>
    </w:pPr>
    <w:rPr>
      <w:rFonts w:ascii="Arial" w:eastAsia="SimSun" w:hAnsi="Arial"/>
      <w:b/>
      <w:noProof/>
      <w:color w:val="000000"/>
      <w:sz w:val="22"/>
      <w:szCs w:val="20"/>
    </w:rPr>
  </w:style>
  <w:style w:type="character" w:customStyle="1" w:styleId="SubtitleChar">
    <w:name w:val="Subtitle Char"/>
    <w:basedOn w:val="DefaultParagraphFont"/>
    <w:link w:val="Subtitle"/>
    <w:rsid w:val="00560088"/>
    <w:rPr>
      <w:rFonts w:ascii="Arial" w:eastAsia="SimSun" w:hAnsi="Arial"/>
      <w:b/>
      <w:noProof/>
      <w:color w:val="000000"/>
      <w:sz w:val="22"/>
      <w:lang w:eastAsia="en-US"/>
    </w:rPr>
  </w:style>
  <w:style w:type="character" w:customStyle="1" w:styleId="apple-style-span">
    <w:name w:val="apple-style-span"/>
    <w:rsid w:val="00560088"/>
  </w:style>
  <w:style w:type="paragraph" w:styleId="ListParagraph">
    <w:name w:val="List Paragraph"/>
    <w:basedOn w:val="Normal"/>
    <w:uiPriority w:val="34"/>
    <w:qFormat/>
    <w:rsid w:val="00825A6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PMingLiU"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22E4"/>
    <w:rPr>
      <w:sz w:val="24"/>
      <w:szCs w:val="24"/>
      <w:lang w:eastAsia="en-US"/>
    </w:rPr>
  </w:style>
  <w:style w:type="paragraph" w:styleId="Heading1">
    <w:name w:val="heading 1"/>
    <w:basedOn w:val="Normal"/>
    <w:next w:val="Normal"/>
    <w:qFormat/>
    <w:rsid w:val="00315335"/>
    <w:pPr>
      <w:keepNext/>
      <w:spacing w:before="240" w:after="60" w:line="264" w:lineRule="auto"/>
      <w:jc w:val="both"/>
      <w:outlineLvl w:val="0"/>
    </w:pPr>
    <w:rPr>
      <w:rFonts w:ascii="Garamond" w:hAnsi="Garamond" w:cs="Arial"/>
      <w:b/>
      <w:bCs/>
      <w:snapToGrid w:val="0"/>
      <w:spacing w:val="-3"/>
      <w:kern w:val="32"/>
      <w:szCs w:val="32"/>
    </w:rPr>
  </w:style>
  <w:style w:type="paragraph" w:styleId="Heading2">
    <w:name w:val="heading 2"/>
    <w:basedOn w:val="Normal"/>
    <w:next w:val="Normal"/>
    <w:qFormat/>
    <w:rsid w:val="006F22E4"/>
    <w:pPr>
      <w:keepNext/>
      <w:numPr>
        <w:numId w:val="17"/>
      </w:numPr>
      <w:tabs>
        <w:tab w:val="left" w:pos="720"/>
      </w:tabs>
      <w:jc w:val="both"/>
      <w:outlineLvl w:val="1"/>
    </w:pPr>
    <w:rPr>
      <w:rFonts w:ascii="Garamond" w:hAnsi="Garamond"/>
      <w:b/>
      <w:bCs/>
      <w:szCs w:val="22"/>
    </w:rPr>
  </w:style>
  <w:style w:type="paragraph" w:styleId="Heading3">
    <w:name w:val="heading 3"/>
    <w:basedOn w:val="Normal"/>
    <w:next w:val="Normal"/>
    <w:qFormat/>
    <w:rsid w:val="006F22E4"/>
    <w:pPr>
      <w:keepNext/>
      <w:spacing w:before="240" w:after="60" w:line="264" w:lineRule="auto"/>
      <w:jc w:val="both"/>
      <w:outlineLvl w:val="2"/>
    </w:pPr>
    <w:rPr>
      <w:rFonts w:ascii="Garamond" w:hAnsi="Garamond" w:cs="Arial"/>
      <w:b/>
      <w:bCs/>
      <w:snapToGrid w:val="0"/>
      <w:spacing w:val="-3"/>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6F22E4"/>
    <w:rPr>
      <w:rFonts w:ascii="Garamond" w:hAnsi="Garamond" w:cs="Arial"/>
      <w:color w:val="000000"/>
      <w:sz w:val="22"/>
      <w:szCs w:val="22"/>
    </w:rPr>
  </w:style>
  <w:style w:type="paragraph" w:styleId="Title">
    <w:name w:val="Title"/>
    <w:basedOn w:val="Normal"/>
    <w:qFormat/>
    <w:rsid w:val="006F22E4"/>
    <w:pPr>
      <w:jc w:val="center"/>
    </w:pPr>
    <w:rPr>
      <w:b/>
      <w:bCs/>
    </w:rPr>
  </w:style>
  <w:style w:type="paragraph" w:styleId="BodyTextIndent">
    <w:name w:val="Body Text Indent"/>
    <w:basedOn w:val="Normal"/>
    <w:rsid w:val="006F22E4"/>
    <w:pPr>
      <w:tabs>
        <w:tab w:val="left" w:pos="720"/>
      </w:tabs>
      <w:ind w:left="1440" w:hanging="1440"/>
      <w:jc w:val="both"/>
    </w:pPr>
    <w:rPr>
      <w:rFonts w:ascii="Garamond" w:hAnsi="Garamond"/>
      <w:sz w:val="22"/>
      <w:szCs w:val="22"/>
    </w:rPr>
  </w:style>
  <w:style w:type="paragraph" w:styleId="BodyTextIndent2">
    <w:name w:val="Body Text Indent 2"/>
    <w:basedOn w:val="Normal"/>
    <w:rsid w:val="006F22E4"/>
    <w:pPr>
      <w:tabs>
        <w:tab w:val="left" w:pos="720"/>
      </w:tabs>
      <w:ind w:left="720" w:hanging="720"/>
      <w:jc w:val="both"/>
    </w:pPr>
    <w:rPr>
      <w:rFonts w:ascii="Garamond" w:hAnsi="Garamond"/>
      <w:sz w:val="22"/>
      <w:szCs w:val="22"/>
    </w:rPr>
  </w:style>
  <w:style w:type="paragraph" w:styleId="BodyTextIndent3">
    <w:name w:val="Body Text Indent 3"/>
    <w:basedOn w:val="Normal"/>
    <w:rsid w:val="006F22E4"/>
    <w:pPr>
      <w:tabs>
        <w:tab w:val="left" w:pos="828"/>
        <w:tab w:val="left" w:pos="1440"/>
      </w:tabs>
      <w:ind w:left="2160" w:hanging="2880"/>
      <w:jc w:val="both"/>
    </w:pPr>
    <w:rPr>
      <w:rFonts w:ascii="Garamond" w:hAnsi="Garamond"/>
      <w:sz w:val="22"/>
      <w:szCs w:val="22"/>
    </w:rPr>
  </w:style>
  <w:style w:type="paragraph" w:customStyle="1" w:styleId="DefaultText">
    <w:name w:val="Default Text"/>
    <w:basedOn w:val="Normal"/>
    <w:rsid w:val="006F22E4"/>
    <w:pPr>
      <w:overflowPunct w:val="0"/>
      <w:autoSpaceDE w:val="0"/>
      <w:autoSpaceDN w:val="0"/>
      <w:adjustRightInd w:val="0"/>
      <w:textAlignment w:val="baseline"/>
    </w:pPr>
    <w:rPr>
      <w:szCs w:val="20"/>
    </w:rPr>
  </w:style>
  <w:style w:type="paragraph" w:styleId="Footer">
    <w:name w:val="footer"/>
    <w:basedOn w:val="Normal"/>
    <w:link w:val="FooterChar"/>
    <w:uiPriority w:val="99"/>
    <w:rsid w:val="006F22E4"/>
    <w:pPr>
      <w:tabs>
        <w:tab w:val="center" w:pos="4320"/>
        <w:tab w:val="right" w:pos="8640"/>
      </w:tabs>
    </w:pPr>
  </w:style>
  <w:style w:type="character" w:styleId="PageNumber">
    <w:name w:val="page number"/>
    <w:basedOn w:val="DefaultParagraphFont"/>
    <w:rsid w:val="006F22E4"/>
  </w:style>
  <w:style w:type="paragraph" w:styleId="Header">
    <w:name w:val="header"/>
    <w:basedOn w:val="Normal"/>
    <w:rsid w:val="006F22E4"/>
    <w:pPr>
      <w:tabs>
        <w:tab w:val="center" w:pos="4320"/>
        <w:tab w:val="right" w:pos="8640"/>
      </w:tabs>
    </w:pPr>
  </w:style>
  <w:style w:type="paragraph" w:styleId="BodyText2">
    <w:name w:val="Body Text 2"/>
    <w:basedOn w:val="Normal"/>
    <w:rsid w:val="006F22E4"/>
    <w:pPr>
      <w:tabs>
        <w:tab w:val="num" w:pos="720"/>
      </w:tabs>
    </w:pPr>
    <w:rPr>
      <w:rFonts w:ascii="Arial" w:hAnsi="Arial" w:cs="Arial"/>
      <w:snapToGrid w:val="0"/>
      <w:color w:val="000000"/>
      <w:spacing w:val="-3"/>
      <w:sz w:val="22"/>
      <w:szCs w:val="20"/>
    </w:rPr>
  </w:style>
  <w:style w:type="paragraph" w:styleId="BlockText">
    <w:name w:val="Block Text"/>
    <w:basedOn w:val="Normal"/>
    <w:rsid w:val="006F22E4"/>
    <w:pPr>
      <w:keepNext/>
      <w:keepLines/>
      <w:tabs>
        <w:tab w:val="left" w:pos="0"/>
        <w:tab w:val="left" w:pos="40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spacing w:before="120"/>
      <w:ind w:left="401" w:right="80"/>
      <w:jc w:val="both"/>
      <w:textAlignment w:val="baseline"/>
    </w:pPr>
    <w:rPr>
      <w:rFonts w:ascii="Arial" w:hAnsi="Arial"/>
      <w:noProof/>
      <w:color w:val="000000"/>
      <w:sz w:val="22"/>
      <w:szCs w:val="20"/>
    </w:rPr>
  </w:style>
  <w:style w:type="paragraph" w:styleId="BodyText3">
    <w:name w:val="Body Text 3"/>
    <w:basedOn w:val="Normal"/>
    <w:rsid w:val="006F22E4"/>
    <w:pPr>
      <w:keepNext/>
      <w:keepLines/>
      <w:tabs>
        <w:tab w:val="left" w:pos="0"/>
        <w:tab w:val="left" w:pos="80"/>
      </w:tabs>
      <w:spacing w:line="480" w:lineRule="auto"/>
      <w:jc w:val="both"/>
    </w:pPr>
    <w:rPr>
      <w:rFonts w:ascii="Garamond" w:eastAsia="SimSun" w:hAnsi="Garamond" w:cs="Arial"/>
      <w:sz w:val="22"/>
      <w:lang w:eastAsia="zh-CN"/>
    </w:rPr>
  </w:style>
  <w:style w:type="paragraph" w:styleId="List">
    <w:name w:val="List"/>
    <w:basedOn w:val="Normal"/>
    <w:rsid w:val="001F2866"/>
    <w:pPr>
      <w:ind w:left="360" w:hanging="360"/>
    </w:pPr>
  </w:style>
  <w:style w:type="paragraph" w:styleId="List2">
    <w:name w:val="List 2"/>
    <w:basedOn w:val="Normal"/>
    <w:rsid w:val="001F2866"/>
    <w:pPr>
      <w:ind w:left="720" w:hanging="360"/>
    </w:pPr>
  </w:style>
  <w:style w:type="paragraph" w:styleId="List3">
    <w:name w:val="List 3"/>
    <w:basedOn w:val="Normal"/>
    <w:rsid w:val="001F2866"/>
    <w:pPr>
      <w:ind w:left="1080" w:hanging="360"/>
    </w:pPr>
  </w:style>
  <w:style w:type="paragraph" w:styleId="List4">
    <w:name w:val="List 4"/>
    <w:basedOn w:val="Normal"/>
    <w:rsid w:val="001F2866"/>
    <w:pPr>
      <w:ind w:left="1440" w:hanging="360"/>
    </w:pPr>
  </w:style>
  <w:style w:type="paragraph" w:styleId="List5">
    <w:name w:val="List 5"/>
    <w:basedOn w:val="Normal"/>
    <w:rsid w:val="001F2866"/>
    <w:pPr>
      <w:ind w:left="1800" w:hanging="360"/>
    </w:pPr>
  </w:style>
  <w:style w:type="paragraph" w:styleId="ListContinue4">
    <w:name w:val="List Continue 4"/>
    <w:basedOn w:val="Normal"/>
    <w:rsid w:val="001F2866"/>
    <w:pPr>
      <w:spacing w:after="120"/>
      <w:ind w:left="1440"/>
    </w:pPr>
  </w:style>
  <w:style w:type="paragraph" w:styleId="BalloonText">
    <w:name w:val="Balloon Text"/>
    <w:basedOn w:val="Normal"/>
    <w:semiHidden/>
    <w:rsid w:val="00411B2B"/>
    <w:rPr>
      <w:rFonts w:ascii="Tahoma" w:hAnsi="Tahoma" w:cs="Tahoma"/>
      <w:sz w:val="16"/>
      <w:szCs w:val="16"/>
    </w:rPr>
  </w:style>
  <w:style w:type="character" w:styleId="CommentReference">
    <w:name w:val="annotation reference"/>
    <w:basedOn w:val="DefaultParagraphFont"/>
    <w:semiHidden/>
    <w:rsid w:val="004A097F"/>
    <w:rPr>
      <w:sz w:val="16"/>
      <w:szCs w:val="16"/>
    </w:rPr>
  </w:style>
  <w:style w:type="paragraph" w:styleId="CommentText">
    <w:name w:val="annotation text"/>
    <w:basedOn w:val="Normal"/>
    <w:semiHidden/>
    <w:rsid w:val="004A097F"/>
    <w:rPr>
      <w:sz w:val="20"/>
      <w:szCs w:val="20"/>
    </w:rPr>
  </w:style>
  <w:style w:type="paragraph" w:styleId="CommentSubject">
    <w:name w:val="annotation subject"/>
    <w:basedOn w:val="CommentText"/>
    <w:next w:val="CommentText"/>
    <w:semiHidden/>
    <w:rsid w:val="004A097F"/>
    <w:rPr>
      <w:b/>
      <w:bCs/>
    </w:rPr>
  </w:style>
  <w:style w:type="character" w:customStyle="1" w:styleId="FooterChar">
    <w:name w:val="Footer Char"/>
    <w:basedOn w:val="DefaultParagraphFont"/>
    <w:link w:val="Footer"/>
    <w:uiPriority w:val="99"/>
    <w:rsid w:val="00645E46"/>
    <w:rPr>
      <w:sz w:val="24"/>
      <w:szCs w:val="24"/>
      <w:lang w:eastAsia="en-US"/>
    </w:rPr>
  </w:style>
  <w:style w:type="paragraph" w:styleId="Subtitle">
    <w:name w:val="Subtitle"/>
    <w:basedOn w:val="Normal"/>
    <w:link w:val="SubtitleChar"/>
    <w:qFormat/>
    <w:rsid w:val="00560088"/>
    <w:pPr>
      <w:keepNext/>
      <w:keepLines/>
      <w:tabs>
        <w:tab w:val="left" w:pos="0"/>
        <w:tab w:val="left" w:pos="97"/>
      </w:tabs>
      <w:overflowPunct w:val="0"/>
      <w:autoSpaceDE w:val="0"/>
      <w:autoSpaceDN w:val="0"/>
      <w:adjustRightInd w:val="0"/>
      <w:jc w:val="center"/>
      <w:textAlignment w:val="baseline"/>
    </w:pPr>
    <w:rPr>
      <w:rFonts w:ascii="Arial" w:eastAsia="SimSun" w:hAnsi="Arial"/>
      <w:b/>
      <w:noProof/>
      <w:color w:val="000000"/>
      <w:sz w:val="22"/>
      <w:szCs w:val="20"/>
    </w:rPr>
  </w:style>
  <w:style w:type="character" w:customStyle="1" w:styleId="SubtitleChar">
    <w:name w:val="Subtitle Char"/>
    <w:basedOn w:val="DefaultParagraphFont"/>
    <w:link w:val="Subtitle"/>
    <w:rsid w:val="00560088"/>
    <w:rPr>
      <w:rFonts w:ascii="Arial" w:eastAsia="SimSun" w:hAnsi="Arial"/>
      <w:b/>
      <w:noProof/>
      <w:color w:val="000000"/>
      <w:sz w:val="22"/>
      <w:lang w:eastAsia="en-US"/>
    </w:rPr>
  </w:style>
  <w:style w:type="character" w:customStyle="1" w:styleId="apple-style-span">
    <w:name w:val="apple-style-span"/>
    <w:rsid w:val="00560088"/>
  </w:style>
  <w:style w:type="paragraph" w:styleId="ListParagraph">
    <w:name w:val="List Paragraph"/>
    <w:basedOn w:val="Normal"/>
    <w:uiPriority w:val="34"/>
    <w:qFormat/>
    <w:rsid w:val="00825A60"/>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540</Words>
  <Characters>2967</Characters>
  <Application>Microsoft Office Word</Application>
  <DocSecurity>4</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SES</Company>
  <LinksUpToDate>false</LinksUpToDate>
  <CharactersWithSpaces>3501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EDP</dc:creator>
  <cp:lastModifiedBy>seema.shah</cp:lastModifiedBy>
  <cp:revision>2</cp:revision>
  <cp:lastPrinted>2004-08-18T00:54:00Z</cp:lastPrinted>
  <dcterms:created xsi:type="dcterms:W3CDTF">2013-08-06T11:25:00Z</dcterms:created>
  <dcterms:modified xsi:type="dcterms:W3CDTF">2013-08-06T11:25:00Z</dcterms:modified>
</cp:coreProperties>
</file>