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A66" w:rsidRPr="00770A66" w:rsidRDefault="00770A66" w:rsidP="00770A66">
      <w:pPr>
        <w:spacing w:after="360"/>
        <w:outlineLvl w:val="1"/>
        <w:rPr>
          <w:rFonts w:eastAsia="Times New Roman"/>
          <w:b/>
          <w:bCs/>
          <w:color w:val="0070C0"/>
          <w:sz w:val="22"/>
          <w:szCs w:val="22"/>
          <w:u w:val="single"/>
        </w:rPr>
      </w:pPr>
      <w:bookmarkStart w:id="0" w:name="_GoBack"/>
      <w:bookmarkEnd w:id="0"/>
      <w:r>
        <w:rPr>
          <w:rFonts w:eastAsia="Times New Roman"/>
          <w:b/>
          <w:bCs/>
          <w:color w:val="0070C0"/>
          <w:sz w:val="22"/>
          <w:szCs w:val="22"/>
          <w:u w:val="single"/>
        </w:rPr>
        <w:t xml:space="preserve">FTR </w:t>
      </w:r>
      <w:r w:rsidRPr="00770A66">
        <w:rPr>
          <w:rFonts w:eastAsia="Times New Roman"/>
          <w:b/>
          <w:bCs/>
          <w:color w:val="0070C0"/>
          <w:sz w:val="22"/>
          <w:szCs w:val="22"/>
          <w:u w:val="single"/>
        </w:rPr>
        <w:t xml:space="preserve">Practice Note </w:t>
      </w:r>
      <w:r w:rsidR="009077D4">
        <w:rPr>
          <w:rFonts w:eastAsia="Times New Roman"/>
          <w:b/>
          <w:bCs/>
          <w:color w:val="0070C0"/>
          <w:sz w:val="22"/>
          <w:szCs w:val="22"/>
          <w:u w:val="single"/>
        </w:rPr>
        <w:t>2.</w:t>
      </w:r>
      <w:r>
        <w:rPr>
          <w:rFonts w:eastAsia="Times New Roman"/>
          <w:b/>
          <w:bCs/>
          <w:color w:val="0070C0"/>
          <w:sz w:val="22"/>
          <w:szCs w:val="22"/>
          <w:u w:val="single"/>
        </w:rPr>
        <w:t xml:space="preserve">8.1 </w:t>
      </w:r>
      <w:r w:rsidRPr="00770A66">
        <w:rPr>
          <w:rFonts w:eastAsia="Times New Roman"/>
          <w:b/>
          <w:bCs/>
          <w:color w:val="0070C0"/>
          <w:sz w:val="22"/>
          <w:szCs w:val="22"/>
          <w:u w:val="single"/>
        </w:rPr>
        <w:t xml:space="preserve">— Direct Market Access And Sponsored Access </w:t>
      </w: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88"/>
        <w:gridCol w:w="1902"/>
        <w:gridCol w:w="4315"/>
      </w:tblGrid>
      <w:tr w:rsidR="00770A66" w:rsidRPr="00770A66" w:rsidTr="00554D34">
        <w:trPr>
          <w:tblCellSpacing w:w="7" w:type="dxa"/>
        </w:trPr>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Issue Date </w:t>
            </w:r>
          </w:p>
        </w:tc>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Cross Reference </w:t>
            </w:r>
          </w:p>
        </w:tc>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Enquiries </w:t>
            </w:r>
          </w:p>
        </w:tc>
      </w:tr>
      <w:tr w:rsidR="00770A66" w:rsidRPr="00770A66" w:rsidTr="00554D34">
        <w:trPr>
          <w:tblCellSpacing w:w="7" w:type="dxa"/>
        </w:trPr>
        <w:tc>
          <w:tcPr>
            <w:tcW w:w="0" w:type="auto"/>
            <w:hideMark/>
          </w:tcPr>
          <w:p w:rsidR="00770A66" w:rsidRPr="00770A66" w:rsidRDefault="00770A66" w:rsidP="009077D4">
            <w:pPr>
              <w:rPr>
                <w:rFonts w:eastAsia="Times New Roman"/>
                <w:color w:val="0070C0"/>
                <w:sz w:val="22"/>
                <w:szCs w:val="22"/>
                <w:u w:val="single"/>
              </w:rPr>
            </w:pPr>
            <w:r w:rsidRPr="00770A66">
              <w:rPr>
                <w:rFonts w:eastAsia="Times New Roman"/>
                <w:color w:val="0070C0"/>
                <w:sz w:val="22"/>
                <w:szCs w:val="22"/>
                <w:u w:val="single"/>
              </w:rPr>
              <w:t xml:space="preserve">Added on </w:t>
            </w:r>
            <w:r w:rsidR="009077D4">
              <w:rPr>
                <w:rFonts w:eastAsia="Times New Roman"/>
                <w:color w:val="0070C0"/>
                <w:sz w:val="22"/>
                <w:szCs w:val="22"/>
                <w:u w:val="single"/>
              </w:rPr>
              <w:t>15 March 2013</w:t>
            </w:r>
            <w:r w:rsidRPr="00770A66">
              <w:rPr>
                <w:rFonts w:eastAsia="Times New Roman"/>
                <w:color w:val="0070C0"/>
                <w:sz w:val="22"/>
                <w:szCs w:val="22"/>
                <w:u w:val="single"/>
              </w:rPr>
              <w:t xml:space="preserve">. </w:t>
            </w:r>
          </w:p>
        </w:tc>
        <w:tc>
          <w:tcPr>
            <w:tcW w:w="0" w:type="auto"/>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Rule 2, Rule 8.1  </w:t>
            </w:r>
          </w:p>
        </w:tc>
        <w:tc>
          <w:tcPr>
            <w:tcW w:w="0" w:type="auto"/>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Please contact Member Supervision:</w:t>
            </w:r>
            <w:r w:rsidRPr="00770A66">
              <w:rPr>
                <w:rFonts w:eastAsia="Times New Roman"/>
                <w:color w:val="0070C0"/>
                <w:sz w:val="22"/>
                <w:szCs w:val="22"/>
                <w:u w:val="single"/>
              </w:rPr>
              <w:br/>
            </w:r>
            <w:r w:rsidRPr="00770A66">
              <w:rPr>
                <w:rFonts w:eastAsia="Times New Roman"/>
                <w:color w:val="0070C0"/>
                <w:sz w:val="22"/>
                <w:szCs w:val="22"/>
                <w:u w:val="single"/>
              </w:rPr>
              <w:br/>
              <w:t>Facsimile No : 6538 8273</w:t>
            </w:r>
            <w:r w:rsidRPr="00770A66">
              <w:rPr>
                <w:rFonts w:eastAsia="Times New Roman"/>
                <w:color w:val="0070C0"/>
                <w:sz w:val="22"/>
                <w:szCs w:val="22"/>
                <w:u w:val="single"/>
              </w:rPr>
              <w:br/>
              <w:t xml:space="preserve">E-Mail Address: </w:t>
            </w:r>
            <w:hyperlink r:id="rId8" w:history="1">
              <w:r w:rsidRPr="00770A66">
                <w:rPr>
                  <w:rFonts w:eastAsia="Times New Roman"/>
                  <w:color w:val="0070C0"/>
                  <w:sz w:val="22"/>
                  <w:szCs w:val="22"/>
                  <w:u w:val="single"/>
                </w:rPr>
                <w:t>membersup@sgx.com</w:t>
              </w:r>
            </w:hyperlink>
            <w:r w:rsidRPr="00770A66">
              <w:rPr>
                <w:rFonts w:eastAsia="Times New Roman"/>
                <w:color w:val="0070C0"/>
                <w:sz w:val="22"/>
                <w:szCs w:val="22"/>
                <w:u w:val="single"/>
              </w:rPr>
              <w:t xml:space="preserve"> </w:t>
            </w:r>
          </w:p>
        </w:tc>
      </w:tr>
    </w:tbl>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1. Introduction</w:t>
      </w:r>
      <w:r w:rsidRPr="00770A66">
        <w:rPr>
          <w:rFonts w:eastAsia="Times New Roman"/>
          <w:color w:val="0070C0"/>
          <w:sz w:val="22"/>
          <w:szCs w:val="22"/>
          <w:u w:val="single"/>
        </w:rPr>
        <w:t xml:space="preserve"> </w:t>
      </w: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 xml:space="preserve">1.1 </w:t>
      </w:r>
      <w:r w:rsidRPr="00770A66">
        <w:rPr>
          <w:rFonts w:eastAsia="Times New Roman"/>
          <w:color w:val="0070C0"/>
          <w:sz w:val="22"/>
          <w:szCs w:val="22"/>
          <w:u w:val="single"/>
        </w:rPr>
        <w:tab/>
        <w:t xml:space="preserve">This Practice Note provides further guidance on the definitions of Direct Market Access under Rule 2 and Sponsored Access under Rule 8.1 – Definitions. </w:t>
      </w:r>
    </w:p>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2. Direct Market Access</w:t>
      </w: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 xml:space="preserve">2.1 </w:t>
      </w:r>
      <w:r w:rsidRPr="00770A66">
        <w:rPr>
          <w:rFonts w:eastAsia="Times New Roman"/>
          <w:color w:val="0070C0"/>
          <w:sz w:val="22"/>
          <w:szCs w:val="22"/>
          <w:u w:val="single"/>
        </w:rPr>
        <w:tab/>
        <w:t>Direct Market Access may take place in the following manner:</w:t>
      </w:r>
    </w:p>
    <w:p w:rsidR="00770A66" w:rsidRPr="00770A66" w:rsidRDefault="00770A66" w:rsidP="00770A66">
      <w:pPr>
        <w:jc w:val="both"/>
        <w:rPr>
          <w:rFonts w:eastAsia="Times New Roman"/>
          <w:color w:val="0070C0"/>
          <w:sz w:val="22"/>
          <w:szCs w:val="22"/>
          <w:u w:val="single"/>
        </w:rPr>
      </w:pPr>
    </w:p>
    <w:p w:rsidR="00770A66" w:rsidRPr="00770A66" w:rsidRDefault="00770A66" w:rsidP="00770A66">
      <w:pPr>
        <w:pStyle w:val="ListParagraph"/>
        <w:numPr>
          <w:ilvl w:val="4"/>
          <w:numId w:val="1"/>
        </w:numPr>
        <w:spacing w:line="276" w:lineRule="auto"/>
        <w:jc w:val="both"/>
        <w:rPr>
          <w:rFonts w:eastAsia="Times New Roman"/>
          <w:bCs/>
          <w:color w:val="0070C0"/>
          <w:u w:val="single"/>
        </w:rPr>
      </w:pPr>
      <w:proofErr w:type="gramStart"/>
      <w:r w:rsidRPr="00770A66">
        <w:rPr>
          <w:rFonts w:eastAsia="Times New Roman"/>
          <w:bCs/>
          <w:color w:val="0070C0"/>
          <w:u w:val="single"/>
        </w:rPr>
        <w:t>where</w:t>
      </w:r>
      <w:proofErr w:type="gramEnd"/>
      <w:r w:rsidRPr="00770A66">
        <w:rPr>
          <w:rFonts w:eastAsia="Times New Roman"/>
          <w:bCs/>
          <w:color w:val="0070C0"/>
          <w:u w:val="single"/>
        </w:rPr>
        <w:t xml:space="preserve"> the Member permits its customer to use its member ID to transmit orders for execution directly to SGX-DT without using the Member’s infrastructure.  This is known as Sponsored Access. </w:t>
      </w:r>
    </w:p>
    <w:p w:rsidR="00770A66" w:rsidRPr="00770A66" w:rsidRDefault="00770A66" w:rsidP="00770A66">
      <w:pPr>
        <w:rPr>
          <w:rFonts w:eastAsia="Times New Roman"/>
          <w:bCs/>
          <w:color w:val="0070C0"/>
          <w:sz w:val="22"/>
          <w:szCs w:val="22"/>
          <w:u w:val="single"/>
        </w:rPr>
      </w:pPr>
    </w:p>
    <w:p w:rsidR="00770A66" w:rsidRPr="00770A66" w:rsidRDefault="00770A66" w:rsidP="00770A66">
      <w:pPr>
        <w:rPr>
          <w:rFonts w:eastAsia="Times New Roman"/>
          <w:bCs/>
          <w:color w:val="0070C0"/>
          <w:sz w:val="22"/>
          <w:szCs w:val="22"/>
        </w:rPr>
      </w:pPr>
      <w:r w:rsidRPr="00770A66">
        <w:rPr>
          <w:noProof/>
          <w:sz w:val="22"/>
          <w:szCs w:val="22"/>
        </w:rPr>
        <mc:AlternateContent>
          <mc:Choice Requires="wpg">
            <w:drawing>
              <wp:anchor distT="0" distB="0" distL="114300" distR="114300" simplePos="0" relativeHeight="251662336" behindDoc="0" locked="0" layoutInCell="1" allowOverlap="1" wp14:anchorId="396B964E" wp14:editId="6F71EE8C">
                <wp:simplePos x="0" y="0"/>
                <wp:positionH relativeFrom="column">
                  <wp:posOffset>182880</wp:posOffset>
                </wp:positionH>
                <wp:positionV relativeFrom="paragraph">
                  <wp:posOffset>157480</wp:posOffset>
                </wp:positionV>
                <wp:extent cx="5638800" cy="1178560"/>
                <wp:effectExtent l="11430" t="9525" r="7620" b="12065"/>
                <wp:wrapNone/>
                <wp:docPr id="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0" cy="1178560"/>
                          <a:chOff x="1728" y="8505"/>
                          <a:chExt cx="8880" cy="1856"/>
                        </a:xfrm>
                      </wpg:grpSpPr>
                      <wps:wsp>
                        <wps:cNvPr id="2" name="TextBox 20"/>
                        <wps:cNvSpPr txBox="1">
                          <a:spLocks noChangeArrowheads="1"/>
                        </wps:cNvSpPr>
                        <wps:spPr bwMode="auto">
                          <a:xfrm>
                            <a:off x="5163" y="9855"/>
                            <a:ext cx="1410" cy="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4AB7" w:rsidRPr="00703076" w:rsidRDefault="00974AB7" w:rsidP="00770A66">
                              <w:pPr>
                                <w:pStyle w:val="NormalWeb"/>
                                <w:spacing w:before="0" w:beforeAutospacing="0" w:after="0" w:afterAutospacing="0"/>
                                <w:rPr>
                                  <w:rFonts w:ascii="Arial" w:hAnsi="Arial" w:cs="Arial"/>
                                  <w:sz w:val="21"/>
                                </w:rPr>
                              </w:pPr>
                              <w:r w:rsidRPr="00703076">
                                <w:rPr>
                                  <w:rFonts w:ascii="Arial" w:hAnsi="Arial" w:cs="Arial"/>
                                  <w:color w:val="000000"/>
                                  <w:kern w:val="24"/>
                                  <w:sz w:val="21"/>
                                </w:rPr>
                                <w:t>Order flow</w:t>
                              </w:r>
                            </w:p>
                          </w:txbxContent>
                        </wps:txbx>
                        <wps:bodyPr rot="0" vert="horz" wrap="square" lIns="91440" tIns="45720" rIns="91440" bIns="45720" anchor="t" anchorCtr="0" upright="1">
                          <a:spAutoFit/>
                        </wps:bodyPr>
                      </wps:wsp>
                      <wpg:grpSp>
                        <wpg:cNvPr id="3" name="Group 19"/>
                        <wpg:cNvGrpSpPr>
                          <a:grpSpLocks/>
                        </wpg:cNvGrpSpPr>
                        <wpg:grpSpPr bwMode="auto">
                          <a:xfrm>
                            <a:off x="1728" y="8505"/>
                            <a:ext cx="8880" cy="1856"/>
                            <a:chOff x="1728" y="8505"/>
                            <a:chExt cx="8880" cy="1856"/>
                          </a:xfrm>
                        </wpg:grpSpPr>
                        <wps:wsp>
                          <wps:cNvPr id="4" name="TextBox 6"/>
                          <wps:cNvSpPr txBox="1">
                            <a:spLocks noChangeArrowheads="1"/>
                          </wps:cNvSpPr>
                          <wps:spPr bwMode="auto">
                            <a:xfrm>
                              <a:off x="1728" y="9452"/>
                              <a:ext cx="1785" cy="40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74AB7" w:rsidRDefault="00974AB7" w:rsidP="00770A66">
                                <w:pPr>
                                  <w:pStyle w:val="NormalWeb"/>
                                  <w:spacing w:before="0" w:beforeAutospacing="0" w:after="0" w:afterAutospacing="0"/>
                                  <w:jc w:val="center"/>
                                </w:pPr>
                                <w:r w:rsidRPr="005F0622">
                                  <w:rPr>
                                    <w:rFonts w:ascii="Arial" w:hAnsi="Arial" w:cs="Arial"/>
                                    <w:color w:val="000000"/>
                                    <w:kern w:val="24"/>
                                    <w:sz w:val="21"/>
                                    <w:szCs w:val="21"/>
                                  </w:rPr>
                                  <w:t>Customer</w:t>
                                </w:r>
                              </w:p>
                            </w:txbxContent>
                          </wps:txbx>
                          <wps:bodyPr rot="0" vert="horz" wrap="square" lIns="91440" tIns="45720" rIns="91440" bIns="45720" anchor="t" anchorCtr="0" upright="1">
                            <a:spAutoFit/>
                          </wps:bodyPr>
                        </wps:wsp>
                        <wps:wsp>
                          <wps:cNvPr id="5" name="TextBox 7"/>
                          <wps:cNvSpPr txBox="1">
                            <a:spLocks noChangeArrowheads="1"/>
                          </wps:cNvSpPr>
                          <wps:spPr bwMode="auto">
                            <a:xfrm>
                              <a:off x="4998" y="8505"/>
                              <a:ext cx="1905" cy="40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74AB7" w:rsidRPr="00350571" w:rsidRDefault="00974AB7" w:rsidP="00770A66">
                                <w:pPr>
                                  <w:pStyle w:val="NormalWeb"/>
                                  <w:spacing w:before="0" w:beforeAutospacing="0" w:after="0" w:afterAutospacing="0"/>
                                  <w:jc w:val="center"/>
                                  <w:rPr>
                                    <w:lang w:val="en-US"/>
                                  </w:rPr>
                                </w:pPr>
                                <w:r w:rsidRPr="005F0622">
                                  <w:rPr>
                                    <w:rFonts w:ascii="Arial" w:hAnsi="Arial" w:cs="Arial"/>
                                    <w:color w:val="000000"/>
                                    <w:kern w:val="24"/>
                                    <w:sz w:val="21"/>
                                    <w:szCs w:val="21"/>
                                    <w:lang w:val="en-US"/>
                                  </w:rPr>
                                  <w:t>Member</w:t>
                                </w:r>
                              </w:p>
                            </w:txbxContent>
                          </wps:txbx>
                          <wps:bodyPr rot="0" vert="horz" wrap="square" lIns="91440" tIns="45720" rIns="91440" bIns="45720" anchor="t" anchorCtr="0" upright="1">
                            <a:spAutoFit/>
                          </wps:bodyPr>
                        </wps:wsp>
                        <wps:wsp>
                          <wps:cNvPr id="6" name="Oval 9"/>
                          <wps:cNvSpPr>
                            <a:spLocks noChangeArrowheads="1"/>
                          </wps:cNvSpPr>
                          <wps:spPr bwMode="auto">
                            <a:xfrm>
                              <a:off x="7968" y="9017"/>
                              <a:ext cx="2640" cy="1344"/>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74AB7" w:rsidRPr="00350571" w:rsidRDefault="00974AB7" w:rsidP="00770A66">
                                <w:pPr>
                                  <w:pStyle w:val="NormalWeb"/>
                                  <w:spacing w:before="0" w:beforeAutospacing="0" w:after="0" w:afterAutospacing="0"/>
                                  <w:jc w:val="center"/>
                                  <w:rPr>
                                    <w:lang w:val="en-US"/>
                                  </w:rPr>
                                </w:pPr>
                                <w:r w:rsidRPr="005F0622">
                                  <w:rPr>
                                    <w:rFonts w:ascii="Arial" w:hAnsi="Arial" w:cs="Arial"/>
                                    <w:color w:val="000000"/>
                                    <w:kern w:val="24"/>
                                    <w:sz w:val="21"/>
                                    <w:szCs w:val="21"/>
                                    <w:lang w:val="en-US"/>
                                  </w:rPr>
                                  <w:t>SGX-</w:t>
                                </w:r>
                                <w:r>
                                  <w:rPr>
                                    <w:rFonts w:ascii="Arial" w:hAnsi="Arial" w:cs="Arial"/>
                                    <w:color w:val="000000"/>
                                    <w:kern w:val="24"/>
                                    <w:sz w:val="21"/>
                                    <w:szCs w:val="21"/>
                                    <w:lang w:val="en-US"/>
                                  </w:rPr>
                                  <w:t>D</w:t>
                                </w:r>
                                <w:r w:rsidRPr="005F0622">
                                  <w:rPr>
                                    <w:rFonts w:ascii="Arial" w:hAnsi="Arial" w:cs="Arial"/>
                                    <w:color w:val="000000"/>
                                    <w:kern w:val="24"/>
                                    <w:sz w:val="21"/>
                                    <w:szCs w:val="21"/>
                                    <w:lang w:val="en-US"/>
                                  </w:rPr>
                                  <w:t>T</w:t>
                                </w:r>
                              </w:p>
                            </w:txbxContent>
                          </wps:txbx>
                          <wps:bodyPr rot="0" vert="horz" wrap="square" lIns="91440" tIns="45720" rIns="91440" bIns="45720" anchor="ctr" anchorCtr="0" upright="1">
                            <a:noAutofit/>
                          </wps:bodyPr>
                        </wps:wsp>
                        <wps:wsp>
                          <wps:cNvPr id="7" name="AutoShape 8"/>
                          <wps:cNvCnPr>
                            <a:cxnSpLocks noChangeShapeType="1"/>
                          </wps:cNvCnPr>
                          <wps:spPr bwMode="auto">
                            <a:xfrm>
                              <a:off x="3528" y="9657"/>
                              <a:ext cx="4440" cy="0"/>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 name="Straight Arrow Connector 14"/>
                          <wps:cNvCnPr>
                            <a:cxnSpLocks noChangeShapeType="1"/>
                          </wps:cNvCnPr>
                          <wps:spPr bwMode="auto">
                            <a:xfrm>
                              <a:off x="5943" y="9017"/>
                              <a:ext cx="0" cy="640"/>
                            </a:xfrm>
                            <a:prstGeom prst="straightConnector1">
                              <a:avLst/>
                            </a:prstGeom>
                            <a:noFill/>
                            <a:ln w="1270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14.4pt;margin-top:12.4pt;width:444pt;height:92.8pt;z-index:251662336" coordorigin="1728,8505" coordsize="8880,1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nxRCgUAAGwYAAAOAAAAZHJzL2Uyb0RvYy54bWzsWVtP40YUfq/U/zDye4jt2I5tEVaQEFSJ&#10;dleC/oCJPYmt2jPuzEBCq/73njNjOyEsLLss6VLBQzT2eC7n8n3nwvGHTV2RWyZVKfjE8Y5chzCe&#10;ibzkq4nz+/V8EDtEacpzWgnOJs4dU86Hk59/Ol43KfNFIaqcSQKbcJWum4lTaN2kw6HKClZTdSQa&#10;xmFyKWRNNTzK1TCXdA2719XQd91ouBYyb6TImFLwdmYnnROz/3LJMv1xuVRMk2riwN20+ZXmd4G/&#10;w5Njmq4kbYoya69Bv+EWNS05HNpvNaOakhtZPtiqLjMplFjqo0zUQ7FclhkzMoA0nrsnzYUUN42R&#10;ZZWuV02vJlDtnp6+edvst9tPkpQ52M4hnNZgInMq8T3UzbpZpfDJhWyumk/SCgjDS5H9oWB6uD+P&#10;zyv7MVmsfxU57EdvtDC62SxljVuA1GRjTHDXm4BtNMngZRiN4tgFS2Uw53njOIxaI2UFWBLXeWMf&#10;nAqm49ANrQGz4rxdH8PqdjEsxdkhTe3B5rLt5VAycDi11al6mU6vCtowYyqFCmt16nc6vQb5zsSG&#10;+EYYPBs+QpUSvYH3qH3UjLKaJVxMC8pX7FRKsS4YzeF2xh4gQ7/UyqBwky+pOvSikVFZEoetyjqF&#10;e4HXKmwUm6leXzRtpNIXTNQEBxNHAprMNentpdJWtd0neHsu5mVVwXuaVvzeC9jTvoFTYSnO4fkG&#10;IH8nbnIen8fBIPCj80HgzmaD0/k0GERzbxzORrPpdOb9g+d6QVqUec44HtOB1QueZ7iWNizMergq&#10;UZU5bodXUnK1mFaS3FIgi7n5ax1o57Ph/WsY/wJZ9kTy/MA985PBPIrHg2AehINk7MYD10vOksgN&#10;kmA2vy/SZcnZy0Ui64mThH5onelR2Vzz91A2mtalBjquyhrQ1X9EU3TBc54b02paVna8owq8/lYV&#10;YO7O0MZh0Uett+rNYgO7oBcvRH4HrisFeBZ4IMQQGBRC/uWQNfDxxFF/3lDJHFL9wsH9Ey8I4DNt&#10;HoJwDEgicndmsTtDeQZbTRztEDucakv6N40sVwWc1AHuFNhpXhpv3t7KMJvhB7xrS2l2uAU3IGqX&#10;ML0EFbpPiBgRvhdhfob4EEVImw9pj6ZvkTCDTqcdYRoK3yG9w/Blr+kkCH00q+Ur1DSGJBtgAht9&#10;vhNfInQ9fwyhz1DR62P3/8/IT9NQm/S8OTY6QNoCDm6ZrUPh2FJbn3ocBoVBkuwneh3feQmAz+SI&#10;7yi8n5C8PIl4mn++Oi96BgoNxW6j71vICQ6AwqhD4UdISEmbXfQQNFZ6pXJhnEQWeInrGehvw58f&#10;YRZmirNRELQpZFfYdcVAWy+wqiobhVURTZ9TMrw8BEK93Gapj2Ws71Evnzijjs4PkoNnWn4hC+cC&#10;s/Dl01n4ARA37hCH1zEVPYk7VUHeP+W2BZJteNsC6Qt18/H1XQPtjnt1ul2C1PasOn0Utq2NJAr3&#10;gBeY8geBZ1oIj2edSkuKJc5UcA4Fu5C20vkBAEi0URDFpgYUeROnZjmUdwwahziCTAyk+jH7BH1r&#10;Y6fmtW0DG9662tc0N/ZqXgsylA79AHpOtv599eYTULjN4q5ajyCmnUR6xyCeIfC2unp97w6ToO1C&#10;PQgrbUzB4GLd4JGQ8p86N4a3GVWFbRDlMMLL0vTJqPPu9J3Tg/v3nRQzhpa2wU3bfsee+e6zAcz2&#10;nwQn/wIAAP//AwBQSwMEFAAGAAgAAAAhAIj+eIffAAAACQEAAA8AAABkcnMvZG93bnJldi54bWxM&#10;j0FvwjAMhe+T9h8iT9ptpGEMQWmKENp2QpMGk6bdTGPaiiapmtCWfz/vNE7P9rOeP2fr0Taipy7U&#10;3mlQkwQEucKb2pUavg5vTwsQIaIz2HhHGq4UYJ3f32WYGj+4T+r3sRQc4kKKGqoY21TKUFRkMUx8&#10;S469k+8sRm67UpoOBw63jZwmyVxarB1fqLClbUXFeX+xGt4HHDbP6rXfnU/b68/h5eN7p0jrx4dx&#10;swIRaYz/y/CHz+iQM9PRX5wJotEwXTB5ZJ2xsr9Ucy6OPFDJDGSeydsP8l8AAAD//wMAUEsBAi0A&#10;FAAGAAgAAAAhALaDOJL+AAAA4QEAABMAAAAAAAAAAAAAAAAAAAAAAFtDb250ZW50X1R5cGVzXS54&#10;bWxQSwECLQAUAAYACAAAACEAOP0h/9YAAACUAQAACwAAAAAAAAAAAAAAAAAvAQAAX3JlbHMvLnJl&#10;bHNQSwECLQAUAAYACAAAACEAV6Z8UQoFAABsGAAADgAAAAAAAAAAAAAAAAAuAgAAZHJzL2Uyb0Rv&#10;Yy54bWxQSwECLQAUAAYACAAAACEAiP54h98AAAAJAQAADwAAAAAAAAAAAAAAAABkBwAAZHJzL2Rv&#10;d25yZXYueG1sUEsFBgAAAAAEAAQA8wAAAHAIAAAAAA==&#10;">
                <v:shapetype id="_x0000_t202" coordsize="21600,21600" o:spt="202" path="m,l,21600r21600,l21600,xe">
                  <v:stroke joinstyle="miter"/>
                  <v:path gradientshapeok="t" o:connecttype="rect"/>
                </v:shapetype>
                <v:shape id="TextBox 20" o:spid="_x0000_s1027" type="#_x0000_t202" style="position:absolute;left:5163;top:9855;width:1410;height: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6z+8EA&#10;AADaAAAADwAAAGRycy9kb3ducmV2LnhtbESPQWvCQBSE70L/w/IEb7pRqJTUNQTbggcv2vT+yL5m&#10;Q7NvQ/bVxH/vCoUeh5n5htkVk+/UlYbYBjawXmWgiOtgW24MVJ8fyxdQUZAtdoHJwI0iFPun2Q5z&#10;G0Y+0/UijUoQjjkacCJ9rnWsHXmMq9ATJ+87DB4lyaHRdsAxwX2nN1m21R5bTgsOezo4qn8uv96A&#10;iC3Xt+rdx+PXdHobXVY/Y2XMYj6Vr6CEJvkP/7WP1sAGHlfSDdD7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us/vBAAAA2gAAAA8AAAAAAAAAAAAAAAAAmAIAAGRycy9kb3du&#10;cmV2LnhtbFBLBQYAAAAABAAEAPUAAACGAwAAAAA=&#10;" filled="f" stroked="f">
                  <v:textbox style="mso-fit-shape-to-text:t">
                    <w:txbxContent>
                      <w:p w:rsidR="00974AB7" w:rsidRPr="00703076" w:rsidRDefault="00974AB7" w:rsidP="00770A66">
                        <w:pPr>
                          <w:pStyle w:val="NormalWeb"/>
                          <w:spacing w:before="0" w:beforeAutospacing="0" w:after="0" w:afterAutospacing="0"/>
                          <w:rPr>
                            <w:rFonts w:ascii="Arial" w:hAnsi="Arial" w:cs="Arial"/>
                            <w:sz w:val="21"/>
                          </w:rPr>
                        </w:pPr>
                        <w:r w:rsidRPr="00703076">
                          <w:rPr>
                            <w:rFonts w:ascii="Arial" w:hAnsi="Arial" w:cs="Arial"/>
                            <w:color w:val="000000"/>
                            <w:kern w:val="24"/>
                            <w:sz w:val="21"/>
                          </w:rPr>
                          <w:t>Order flow</w:t>
                        </w:r>
                      </w:p>
                    </w:txbxContent>
                  </v:textbox>
                </v:shape>
                <v:group id="Group 19" o:spid="_x0000_s1028" style="position:absolute;left:1728;top:8505;width:8880;height:1856" coordorigin="1728,8505" coordsize="8880,18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Box 6" o:spid="_x0000_s1029" type="#_x0000_t202" style="position:absolute;left:1728;top:9452;width:1785;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RpuMUA&#10;AADaAAAADwAAAGRycy9kb3ducmV2LnhtbESPQWvCQBSE74L/YXlCb7rRWilpNqKtigo91LaH3h7Z&#10;ZzaYfRuyq6b/visUPA4z8w2TzTtbiwu1vnKsYDxKQBAXTldcKvj6XA+fQfiArLF2TAp+ycM87/cy&#10;TLW78gddDqEUEcI+RQUmhCaV0heGLPqRa4ijd3StxRBlW0rd4jXCbS0nSTKTFiuOCwYbejVUnA5n&#10;q6BaLU7f/vHnbb8v/UbvpqZ7el8q9TDoFi8gAnXhHv5vb7WCKdyuxBs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Gm4xQAAANoAAAAPAAAAAAAAAAAAAAAAAJgCAABkcnMv&#10;ZG93bnJldi54bWxQSwUGAAAAAAQABAD1AAAAigMAAAAA&#10;" filled="f" strokeweight="1pt">
                    <v:textbox style="mso-fit-shape-to-text:t">
                      <w:txbxContent>
                        <w:p w:rsidR="00974AB7" w:rsidRDefault="00974AB7" w:rsidP="00770A66">
                          <w:pPr>
                            <w:pStyle w:val="NormalWeb"/>
                            <w:spacing w:before="0" w:beforeAutospacing="0" w:after="0" w:afterAutospacing="0"/>
                            <w:jc w:val="center"/>
                          </w:pPr>
                          <w:r w:rsidRPr="005F0622">
                            <w:rPr>
                              <w:rFonts w:ascii="Arial" w:hAnsi="Arial" w:cs="Arial"/>
                              <w:color w:val="000000"/>
                              <w:kern w:val="24"/>
                              <w:sz w:val="21"/>
                              <w:szCs w:val="21"/>
                            </w:rPr>
                            <w:t>Customer</w:t>
                          </w:r>
                        </w:p>
                      </w:txbxContent>
                    </v:textbox>
                  </v:shape>
                  <v:shape id="TextBox 7" o:spid="_x0000_s1030" type="#_x0000_t202" style="position:absolute;left:4998;top:8505;width:1905;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jMI8QA&#10;AADaAAAADwAAAGRycy9kb3ducmV2LnhtbESPzWsCMRTE7wX/h/CE3mpWW0VWo/jRlip48Ovg7bF5&#10;bhY3L8sm1e1/b4SCx2FmfsOMp40txZVqXzhW0O0kIIgzpwvOFRz2X29DED4gaywdk4I/8jCdtF7G&#10;mGp34y1ddyEXEcI+RQUmhCqV0meGLPqOq4ijd3a1xRBlnUtd4y3CbSl7STKQFguOCwYrWhjKLrtf&#10;q6D4nF2O/v20XK9z/61XH6bpb+ZKvbab2QhEoCY8w//tH62gD48r8QbIy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YzCPEAAAA2gAAAA8AAAAAAAAAAAAAAAAAmAIAAGRycy9k&#10;b3ducmV2LnhtbFBLBQYAAAAABAAEAPUAAACJAwAAAAA=&#10;" filled="f" strokeweight="1pt">
                    <v:textbox style="mso-fit-shape-to-text:t">
                      <w:txbxContent>
                        <w:p w:rsidR="00974AB7" w:rsidRPr="00350571" w:rsidRDefault="00974AB7" w:rsidP="00770A66">
                          <w:pPr>
                            <w:pStyle w:val="NormalWeb"/>
                            <w:spacing w:before="0" w:beforeAutospacing="0" w:after="0" w:afterAutospacing="0"/>
                            <w:jc w:val="center"/>
                            <w:rPr>
                              <w:lang w:val="en-US"/>
                            </w:rPr>
                          </w:pPr>
                          <w:r w:rsidRPr="005F0622">
                            <w:rPr>
                              <w:rFonts w:ascii="Arial" w:hAnsi="Arial" w:cs="Arial"/>
                              <w:color w:val="000000"/>
                              <w:kern w:val="24"/>
                              <w:sz w:val="21"/>
                              <w:szCs w:val="21"/>
                              <w:lang w:val="en-US"/>
                            </w:rPr>
                            <w:t>Member</w:t>
                          </w:r>
                        </w:p>
                      </w:txbxContent>
                    </v:textbox>
                  </v:shape>
                  <v:oval id="Oval 9" o:spid="_x0000_s1031" style="position:absolute;left:7968;top:9017;width:2640;height:1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D6GMQA&#10;AADaAAAADwAAAGRycy9kb3ducmV2LnhtbESPT2vCQBTE7wW/w/KEXsRs0hYN0VWkNNDeWhXPj+wz&#10;f8y+Ddk1Sb99t1DocZiZ3zDb/WRaMVDvassKkigGQVxYXXOp4HzKlykI55E1tpZJwTc52O9mD1vM&#10;tB35i4ajL0WAsMtQQeV9l0npiooMush2xMG72t6gD7Ivpe5xDHDTyqc4XkmDNYeFCjt6rai4He9G&#10;Qf6Ml7fkZJNF8/HZNIuXdLyvnVKP8+mwAeFp8v/hv/a7VrCC3yvhBs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A+hjEAAAA2gAAAA8AAAAAAAAAAAAAAAAAmAIAAGRycy9k&#10;b3ducmV2LnhtbFBLBQYAAAAABAAEAPUAAACJAwAAAAA=&#10;" filled="f" strokeweight="1pt">
                    <v:textbox>
                      <w:txbxContent>
                        <w:p w:rsidR="00974AB7" w:rsidRPr="00350571" w:rsidRDefault="00974AB7" w:rsidP="00770A66">
                          <w:pPr>
                            <w:pStyle w:val="NormalWeb"/>
                            <w:spacing w:before="0" w:beforeAutospacing="0" w:after="0" w:afterAutospacing="0"/>
                            <w:jc w:val="center"/>
                            <w:rPr>
                              <w:lang w:val="en-US"/>
                            </w:rPr>
                          </w:pPr>
                          <w:r w:rsidRPr="005F0622">
                            <w:rPr>
                              <w:rFonts w:ascii="Arial" w:hAnsi="Arial" w:cs="Arial"/>
                              <w:color w:val="000000"/>
                              <w:kern w:val="24"/>
                              <w:sz w:val="21"/>
                              <w:szCs w:val="21"/>
                              <w:lang w:val="en-US"/>
                            </w:rPr>
                            <w:t>SGX-</w:t>
                          </w:r>
                          <w:r>
                            <w:rPr>
                              <w:rFonts w:ascii="Arial" w:hAnsi="Arial" w:cs="Arial"/>
                              <w:color w:val="000000"/>
                              <w:kern w:val="24"/>
                              <w:sz w:val="21"/>
                              <w:szCs w:val="21"/>
                              <w:lang w:val="en-US"/>
                            </w:rPr>
                            <w:t>D</w:t>
                          </w:r>
                          <w:r w:rsidRPr="005F0622">
                            <w:rPr>
                              <w:rFonts w:ascii="Arial" w:hAnsi="Arial" w:cs="Arial"/>
                              <w:color w:val="000000"/>
                              <w:kern w:val="24"/>
                              <w:sz w:val="21"/>
                              <w:szCs w:val="21"/>
                              <w:lang w:val="en-US"/>
                            </w:rPr>
                            <w:t>T</w:t>
                          </w:r>
                        </w:p>
                      </w:txbxContent>
                    </v:textbox>
                  </v:oval>
                  <v:shapetype id="_x0000_t32" coordsize="21600,21600" o:spt="32" o:oned="t" path="m,l21600,21600e" filled="f">
                    <v:path arrowok="t" fillok="f" o:connecttype="none"/>
                    <o:lock v:ext="edit" shapetype="t"/>
                  </v:shapetype>
                  <v:shape id="AutoShape 8" o:spid="_x0000_s1032" type="#_x0000_t32" style="position:absolute;left:3528;top:9657;width:444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x9QMYAAADaAAAADwAAAGRycy9kb3ducmV2LnhtbESP3WoCMRSE7wt9h3AE72rWWlRWo5TS&#10;1qoF8Qfay+PmuLu4OdkmUbdv3whCL4eZ+YYZTxtTiTM5X1pW0O0kIIgzq0vOFey2bw9DED4ga6ws&#10;k4Jf8jCd3N+NMdX2wms6b0IuIoR9igqKEOpUSp8VZNB3bE0cvYN1BkOULpfa4SXCTSUfk6QvDZYc&#10;Fwqs6aWg7Lg5GQXfs4VbHd9P9mne/Zwdfl6XPf7aK9VuNc8jEIGa8B++tT+0ggFcr8Qb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MfUDGAAAA2gAAAA8AAAAAAAAA&#10;AAAAAAAAoQIAAGRycy9kb3ducmV2LnhtbFBLBQYAAAAABAAEAPkAAACUAwAAAAA=&#10;" strokeweight="1pt">
                    <v:stroke endarrow="open"/>
                  </v:shape>
                  <v:shape id="Straight Arrow Connector 14" o:spid="_x0000_s1033" type="#_x0000_t32" style="position:absolute;left:5943;top:9017;width:0;height:6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ECQcEAAADaAAAADwAAAGRycy9kb3ducmV2LnhtbERPz2vCMBS+C/4P4Qm7yEw3xG2dUbaB&#10;4EV0XQ87Ppq3prN5KUm09b83B8Hjx/d7uR5sK87kQ+NYwdMsA0FcOd1wraD82Ty+gggRWWPrmBRc&#10;KMB6NR4tMdeu5286F7EWKYRDjgpMjF0uZagMWQwz1xEn7s95izFBX0vtsU/htpXPWbaQFhtODQY7&#10;+jJUHYuTVfB/2G2nhuf1cfMy3SOXb/3nb1TqYTJ8vIOINMS7+ObeagVpa7qSboBcX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QQJBwQAAANoAAAAPAAAAAAAAAAAAAAAA&#10;AKECAABkcnMvZG93bnJldi54bWxQSwUGAAAAAAQABAD5AAAAjwMAAAAA&#10;" strokeweight="1pt">
                    <v:stroke dashstyle="dash" endarrow="open"/>
                  </v:shape>
                </v:group>
              </v:group>
            </w:pict>
          </mc:Fallback>
        </mc:AlternateContent>
      </w:r>
    </w:p>
    <w:p w:rsidR="00770A66" w:rsidRPr="00770A66" w:rsidRDefault="00770A66" w:rsidP="00770A66">
      <w:pPr>
        <w:rPr>
          <w:rFonts w:eastAsia="Times New Roman"/>
          <w:bCs/>
          <w:color w:val="0070C0"/>
          <w:sz w:val="22"/>
          <w:szCs w:val="22"/>
        </w:rPr>
      </w:pPr>
    </w:p>
    <w:p w:rsidR="00770A66" w:rsidRPr="00770A66" w:rsidRDefault="00770A66" w:rsidP="00770A66">
      <w:pPr>
        <w:rPr>
          <w:rFonts w:eastAsia="Times New Roman"/>
          <w:bCs/>
          <w:color w:val="0070C0"/>
          <w:sz w:val="22"/>
          <w:szCs w:val="22"/>
        </w:rPr>
      </w:pPr>
    </w:p>
    <w:p w:rsidR="00770A66" w:rsidRPr="00770A66" w:rsidRDefault="00770A66" w:rsidP="00770A66">
      <w:pPr>
        <w:rPr>
          <w:rFonts w:eastAsia="Times New Roman"/>
          <w:bCs/>
          <w:color w:val="0070C0"/>
          <w:sz w:val="22"/>
          <w:szCs w:val="22"/>
        </w:rPr>
      </w:pPr>
    </w:p>
    <w:p w:rsidR="00770A66" w:rsidRPr="00770A66" w:rsidRDefault="00770A66" w:rsidP="00770A66">
      <w:pPr>
        <w:rPr>
          <w:rFonts w:eastAsia="Times New Roman"/>
          <w:bCs/>
          <w:color w:val="0070C0"/>
          <w:sz w:val="22"/>
          <w:szCs w:val="22"/>
        </w:rPr>
      </w:pPr>
    </w:p>
    <w:p w:rsidR="00770A66" w:rsidRPr="00770A66" w:rsidRDefault="00770A66" w:rsidP="00770A66">
      <w:pPr>
        <w:jc w:val="both"/>
        <w:rPr>
          <w:rFonts w:eastAsia="Times New Roman"/>
          <w:bCs/>
          <w:color w:val="0070C0"/>
          <w:sz w:val="22"/>
          <w:szCs w:val="22"/>
        </w:rPr>
      </w:pPr>
    </w:p>
    <w:p w:rsidR="00770A66" w:rsidRPr="00770A66" w:rsidRDefault="00770A66" w:rsidP="00770A66">
      <w:pPr>
        <w:pStyle w:val="ListParagraph"/>
        <w:numPr>
          <w:ilvl w:val="4"/>
          <w:numId w:val="1"/>
        </w:numPr>
        <w:spacing w:line="276" w:lineRule="auto"/>
        <w:jc w:val="both"/>
        <w:rPr>
          <w:rFonts w:eastAsia="Times New Roman"/>
          <w:bCs/>
          <w:color w:val="0070C0"/>
          <w:u w:val="single"/>
        </w:rPr>
      </w:pPr>
      <w:proofErr w:type="gramStart"/>
      <w:r w:rsidRPr="00770A66">
        <w:rPr>
          <w:rFonts w:eastAsia="Times New Roman"/>
          <w:bCs/>
          <w:color w:val="0070C0"/>
          <w:u w:val="single"/>
        </w:rPr>
        <w:t>where</w:t>
      </w:r>
      <w:proofErr w:type="gramEnd"/>
      <w:r w:rsidRPr="00770A66">
        <w:rPr>
          <w:rFonts w:eastAsia="Times New Roman"/>
          <w:bCs/>
          <w:color w:val="0070C0"/>
          <w:u w:val="single"/>
        </w:rPr>
        <w:t xml:space="preserve"> the Member permits its customer to transmit orders electronically to the Member’s infrastructure (i.e., system architecture, which may include technical systems and/or connecting systems), where the order is in turn automatically transmitted for execution to a market under the Member’s member ID.</w:t>
      </w:r>
    </w:p>
    <w:p w:rsidR="00770A66" w:rsidRPr="00770A66" w:rsidRDefault="00770A66" w:rsidP="00770A66">
      <w:pPr>
        <w:rPr>
          <w:rFonts w:eastAsia="Times New Roman"/>
          <w:bCs/>
          <w:color w:val="0070C0"/>
          <w:sz w:val="22"/>
          <w:szCs w:val="22"/>
        </w:rPr>
      </w:pPr>
      <w:r w:rsidRPr="00770A66">
        <w:rPr>
          <w:noProof/>
          <w:sz w:val="22"/>
          <w:szCs w:val="22"/>
        </w:rPr>
        <mc:AlternateContent>
          <mc:Choice Requires="wpg">
            <w:drawing>
              <wp:anchor distT="0" distB="0" distL="114300" distR="114300" simplePos="0" relativeHeight="251663360" behindDoc="0" locked="0" layoutInCell="1" allowOverlap="1" wp14:anchorId="00D96441" wp14:editId="2EE7BA9A">
                <wp:simplePos x="0" y="0"/>
                <wp:positionH relativeFrom="column">
                  <wp:posOffset>220980</wp:posOffset>
                </wp:positionH>
                <wp:positionV relativeFrom="paragraph">
                  <wp:posOffset>97155</wp:posOffset>
                </wp:positionV>
                <wp:extent cx="5657850" cy="853440"/>
                <wp:effectExtent l="11430" t="6350" r="7620" b="6985"/>
                <wp:wrapNone/>
                <wp:docPr id="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7850" cy="853440"/>
                          <a:chOff x="1788" y="12700"/>
                          <a:chExt cx="8910" cy="1344"/>
                        </a:xfrm>
                      </wpg:grpSpPr>
                      <wps:wsp>
                        <wps:cNvPr id="10" name="Straight Arrow Connector 13"/>
                        <wps:cNvCnPr/>
                        <wps:spPr bwMode="auto">
                          <a:xfrm>
                            <a:off x="6798" y="13331"/>
                            <a:ext cx="1260" cy="0"/>
                          </a:xfrm>
                          <a:prstGeom prst="straightConnector1">
                            <a:avLst/>
                          </a:prstGeom>
                          <a:noFill/>
                          <a:ln w="12700" cap="flat" cmpd="sng" algn="ctr">
                            <a:solidFill>
                              <a:srgbClr val="000000"/>
                            </a:solidFill>
                            <a:prstDash val="solid"/>
                            <a:round/>
                            <a:headEnd/>
                            <a:tailEnd type="arrow" w="med" len="med"/>
                          </a:ln>
                          <a:extLst>
                            <a:ext uri="{909E8E84-426E-40DD-AFC4-6F175D3DCCD1}">
                              <a14:hiddenFill xmlns:a14="http://schemas.microsoft.com/office/drawing/2010/main">
                                <a:noFill/>
                              </a14:hiddenFill>
                            </a:ext>
                          </a:extLst>
                        </wps:spPr>
                        <wps:bodyPr/>
                      </wps:wsp>
                      <wps:wsp>
                        <wps:cNvPr id="11" name="TextBox 20"/>
                        <wps:cNvSpPr txBox="1">
                          <a:spLocks noChangeArrowheads="1"/>
                        </wps:cNvSpPr>
                        <wps:spPr bwMode="auto">
                          <a:xfrm>
                            <a:off x="3768" y="13405"/>
                            <a:ext cx="930" cy="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4AB7" w:rsidRPr="00703076" w:rsidRDefault="00974AB7" w:rsidP="00770A66">
                              <w:pPr>
                                <w:pStyle w:val="NormalWeb"/>
                                <w:spacing w:before="0" w:beforeAutospacing="0" w:after="0" w:afterAutospacing="0"/>
                                <w:rPr>
                                  <w:rFonts w:ascii="Arial" w:hAnsi="Arial" w:cs="Arial"/>
                                  <w:sz w:val="21"/>
                                </w:rPr>
                              </w:pPr>
                              <w:r w:rsidRPr="00703076">
                                <w:rPr>
                                  <w:rFonts w:ascii="Arial" w:hAnsi="Arial" w:cs="Arial"/>
                                  <w:color w:val="000000"/>
                                  <w:kern w:val="24"/>
                                  <w:sz w:val="21"/>
                                </w:rPr>
                                <w:t>Order flow</w:t>
                              </w:r>
                            </w:p>
                          </w:txbxContent>
                        </wps:txbx>
                        <wps:bodyPr rot="0" vert="horz" wrap="square" lIns="91440" tIns="45720" rIns="91440" bIns="45720" anchor="t" anchorCtr="0" upright="1">
                          <a:spAutoFit/>
                        </wps:bodyPr>
                      </wps:wsp>
                      <wps:wsp>
                        <wps:cNvPr id="12" name="TextBox 20"/>
                        <wps:cNvSpPr txBox="1">
                          <a:spLocks noChangeArrowheads="1"/>
                        </wps:cNvSpPr>
                        <wps:spPr bwMode="auto">
                          <a:xfrm>
                            <a:off x="7038" y="13405"/>
                            <a:ext cx="930" cy="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4AB7" w:rsidRPr="00703076" w:rsidRDefault="00974AB7" w:rsidP="00770A66">
                              <w:pPr>
                                <w:pStyle w:val="NormalWeb"/>
                                <w:spacing w:before="0" w:beforeAutospacing="0" w:after="0" w:afterAutospacing="0"/>
                                <w:rPr>
                                  <w:rFonts w:ascii="Arial" w:hAnsi="Arial" w:cs="Arial"/>
                                  <w:sz w:val="21"/>
                                </w:rPr>
                              </w:pPr>
                              <w:r w:rsidRPr="00703076">
                                <w:rPr>
                                  <w:rFonts w:ascii="Arial" w:hAnsi="Arial" w:cs="Arial"/>
                                  <w:color w:val="000000"/>
                                  <w:kern w:val="24"/>
                                  <w:sz w:val="21"/>
                                </w:rPr>
                                <w:t>Order flow</w:t>
                              </w:r>
                            </w:p>
                          </w:txbxContent>
                        </wps:txbx>
                        <wps:bodyPr rot="0" vert="horz" wrap="square" lIns="91440" tIns="45720" rIns="91440" bIns="45720" anchor="t" anchorCtr="0" upright="1">
                          <a:spAutoFit/>
                        </wps:bodyPr>
                      </wps:wsp>
                      <wps:wsp>
                        <wps:cNvPr id="13" name="TextBox 6"/>
                        <wps:cNvSpPr txBox="1">
                          <a:spLocks noChangeArrowheads="1"/>
                        </wps:cNvSpPr>
                        <wps:spPr bwMode="auto">
                          <a:xfrm>
                            <a:off x="1788" y="13127"/>
                            <a:ext cx="1785" cy="40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74AB7" w:rsidRDefault="00974AB7" w:rsidP="00770A66">
                              <w:pPr>
                                <w:pStyle w:val="NormalWeb"/>
                                <w:spacing w:before="0" w:beforeAutospacing="0" w:after="0" w:afterAutospacing="0"/>
                                <w:jc w:val="center"/>
                              </w:pPr>
                              <w:r w:rsidRPr="005F0622">
                                <w:rPr>
                                  <w:rFonts w:ascii="Arial" w:hAnsi="Arial" w:cs="Arial"/>
                                  <w:color w:val="000000"/>
                                  <w:kern w:val="24"/>
                                  <w:sz w:val="21"/>
                                  <w:szCs w:val="21"/>
                                </w:rPr>
                                <w:t>Customer</w:t>
                              </w:r>
                            </w:p>
                          </w:txbxContent>
                        </wps:txbx>
                        <wps:bodyPr rot="0" vert="horz" wrap="square" lIns="91440" tIns="45720" rIns="91440" bIns="45720" anchor="t" anchorCtr="0" upright="1">
                          <a:spAutoFit/>
                        </wps:bodyPr>
                      </wps:wsp>
                      <wps:wsp>
                        <wps:cNvPr id="14" name="TextBox 7"/>
                        <wps:cNvSpPr txBox="1">
                          <a:spLocks noChangeArrowheads="1"/>
                        </wps:cNvSpPr>
                        <wps:spPr bwMode="auto">
                          <a:xfrm>
                            <a:off x="4833" y="13127"/>
                            <a:ext cx="1965" cy="40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74AB7" w:rsidRPr="00350571" w:rsidRDefault="00974AB7" w:rsidP="00770A66">
                              <w:pPr>
                                <w:pStyle w:val="NormalWeb"/>
                                <w:spacing w:before="0" w:beforeAutospacing="0" w:after="0" w:afterAutospacing="0"/>
                                <w:jc w:val="center"/>
                                <w:rPr>
                                  <w:lang w:val="en-US"/>
                                </w:rPr>
                              </w:pPr>
                              <w:r w:rsidRPr="005F0622">
                                <w:rPr>
                                  <w:rFonts w:ascii="Arial" w:hAnsi="Arial" w:cs="Arial"/>
                                  <w:color w:val="000000"/>
                                  <w:kern w:val="24"/>
                                  <w:sz w:val="21"/>
                                  <w:szCs w:val="21"/>
                                  <w:lang w:val="en-US"/>
                                </w:rPr>
                                <w:t>Member</w:t>
                              </w:r>
                            </w:p>
                          </w:txbxContent>
                        </wps:txbx>
                        <wps:bodyPr rot="0" vert="horz" wrap="square" lIns="91440" tIns="45720" rIns="91440" bIns="45720" anchor="t" anchorCtr="0" upright="1">
                          <a:noAutofit/>
                        </wps:bodyPr>
                      </wps:wsp>
                      <wps:wsp>
                        <wps:cNvPr id="15" name="Oval 9"/>
                        <wps:cNvSpPr>
                          <a:spLocks noChangeArrowheads="1"/>
                        </wps:cNvSpPr>
                        <wps:spPr bwMode="auto">
                          <a:xfrm>
                            <a:off x="8058" y="12700"/>
                            <a:ext cx="2640" cy="1344"/>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74AB7" w:rsidRPr="00350571" w:rsidRDefault="00974AB7" w:rsidP="00770A66">
                              <w:pPr>
                                <w:pStyle w:val="NormalWeb"/>
                                <w:spacing w:before="0" w:beforeAutospacing="0" w:after="0" w:afterAutospacing="0"/>
                                <w:jc w:val="center"/>
                                <w:rPr>
                                  <w:lang w:val="en-US"/>
                                </w:rPr>
                              </w:pPr>
                              <w:r>
                                <w:rPr>
                                  <w:rFonts w:ascii="Arial" w:hAnsi="Arial" w:cs="Arial"/>
                                  <w:color w:val="000000"/>
                                  <w:kern w:val="24"/>
                                  <w:sz w:val="21"/>
                                  <w:szCs w:val="21"/>
                                  <w:lang w:val="en-US"/>
                                </w:rPr>
                                <w:t>SGX-D</w:t>
                              </w:r>
                              <w:r w:rsidRPr="005F0622">
                                <w:rPr>
                                  <w:rFonts w:ascii="Arial" w:hAnsi="Arial" w:cs="Arial"/>
                                  <w:color w:val="000000"/>
                                  <w:kern w:val="24"/>
                                  <w:sz w:val="21"/>
                                  <w:szCs w:val="21"/>
                                  <w:lang w:val="en-US"/>
                                </w:rPr>
                                <w:t>T</w:t>
                              </w:r>
                            </w:p>
                          </w:txbxContent>
                        </wps:txbx>
                        <wps:bodyPr rot="0" vert="horz" wrap="square" lIns="91440" tIns="45720" rIns="91440" bIns="45720" anchor="ctr" anchorCtr="0" upright="1">
                          <a:noAutofit/>
                        </wps:bodyPr>
                      </wps:wsp>
                      <wps:wsp>
                        <wps:cNvPr id="16" name="AutoShape 16"/>
                        <wps:cNvCnPr>
                          <a:cxnSpLocks noChangeShapeType="1"/>
                        </wps:cNvCnPr>
                        <wps:spPr bwMode="auto">
                          <a:xfrm>
                            <a:off x="3573" y="13331"/>
                            <a:ext cx="1260" cy="0"/>
                          </a:xfrm>
                          <a:prstGeom prst="straightConnector1">
                            <a:avLst/>
                          </a:prstGeom>
                          <a:noFill/>
                          <a:ln w="12700">
                            <a:solidFill>
                              <a:srgbClr val="000000"/>
                            </a:solidFill>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2" o:spid="_x0000_s1034" style="position:absolute;margin-left:17.4pt;margin-top:7.65pt;width:445.5pt;height:67.2pt;z-index:251663360" coordorigin="1788,12700" coordsize="8910,1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PBL/wQAAI0bAAAOAAAAZHJzL2Uyb0RvYy54bWzsWdtu4zYQfS/QfyD07lj3G+IsEjsOCmy7&#10;AZJ+AC3RklCJVEkmdlr03zukKPmSS5Ms4g0K+0GWRJGayzkzw9Hpl3VTo3vCRcXoxHJObAsRmrG8&#10;osXE+v12PootJCSmOa4ZJRPrgQjry9nPP52u2pS4rGR1TjiCRahIV+3EKqVs0/FYZCVpsDhhLaEw&#10;uGS8wRIueTHOOV7B6k09dm07HK8Yz1vOMiIE3J11g9aZXn+5JJn8tlwKIlE9sUA2qY9cHxfqOD47&#10;xWnBcVtWmREDv0OKBlcUXjosNcMSoztePVqqqTLOBFvKk4w1Y7ZcVhnROoA2jr2nzRVnd63WpUhX&#10;RTuYCUy7Z6d3L5v9dn/NUZVPrMRCFDfgIv1W5LrKNqu2SOGRK97etNe8UxBOv7LsDwHD4/1xdV10&#10;D6PF6leWw3r4TjJtm/WSN2oJ0BqttQseBheQtUQZ3AzCIIoD8FQGY3Hg+b7xUVaCI9U0J4oBUzDq&#10;uJE9DF6a+XHimMkOzFUqjHHavVgLa4RTmgHgxMam4vtselPilmhXCWUwY1MlS2fUG8lxVZQSnXPO&#10;VmjKKAVsMo4cr7Oznjal11xbXaQC7P2fJgyjxNjC8zxHLYTT3pKOGxpLaCMNZsBpy4W8IqxB6mRi&#10;CSPaIJOjvYXvvwrZ2a+foJanbF7VtX5TTdGqdwPKMLB3WWMJrmtawJOghYVwXUBYyCTXSwpWV7ma&#10;rhYSvFhMa47usaKm/hl37Tym3j3Douye00OdnsANmms5SoLzS3MucVXDOZIPrYKeMralpGxIbqGa&#10;gDDqrFOrpsZeoGhvOc3ZvxM7uYwvY3/ku+HlyLdns9H5fOqPwrkTBTNvNp3OnH+USo6fllWeE6q0&#10;6uOH478OSyaSdcwfIshg4PHu6hrJ4Nz+XwsNmO6g0gF6wfIHjSB9H+B9KJw7Pc5vQcILtkauBp2S&#10;DtigYgeSa7gPcOmQ0IUQRNm0xLQgmhXKj0BDjWOtgJnaKfEqQnhR2BPCt4NdQiSe4UPoRgYBfUTq&#10;AW4YwYGar+aAQs6Wz9LPiaodTu1Qb65/xiBbjz0Lvy7EGKI4rm9fuMloHsbRyJ/7wSiJ7HhkO8lF&#10;Etp+4s/mu0T5WlHy/URRlE4CN3h3WGkqCXVHXTWQZYbYg9MnQomOFQPPlfg9A/v/p5go14u1Tqs6&#10;BykedNxEnEHIBSBCzQQnJeN/QXyC+gMC5p93mBOIUr9QYEHiqNSHpL7wgwgIhfj2yGJ7BNMMlppY&#10;EH2706nsipy7lqu0s+HdOWTjeaUD+0Yq0ERdHDBguJ8kYES2dwwYuqDeS0NbkWAvVx8DxocGDJ21&#10;NtQ8BgwdRqFMNpV0X2GEKmUpOx20wNjsPjzYf+wWGDAWdBsXU3s8X3O/qcLYVNmq1niemM8X0W/M&#10;dv//GgY8A4Xqi4l7wNcxcW/vaP19HmoSHJyHfuxBRFBdgCd4mIRHHn7gDvX5CPTm0uAVPBzw9Sl4&#10;SJkqoJc/voAGhHedpW/QQEHJXjLUieKD9tixHTxqwPVNJzdUmxbVu3vUfnvUdyJ1XbVCNc1w+rZm&#10;03vT4Isto8/cEzos4+IeTAdhnGoOvrxp/TScC3vOqRigO77IGcoEKENV+1ZhM1tT0yMfGlz66Vvd&#10;lNzpb3VTVPp8XX8riPq094Mbvh/CwWPbtu/CQD9Gf/PRPSbzfUp9VNq+1l2bzVe0s38BAAD//wMA&#10;UEsDBBQABgAIAAAAIQCxMTRU3wAAAAkBAAAPAAAAZHJzL2Rvd25yZXYueG1sTI/BTsMwDIbvSLxD&#10;ZCRuLO26AitNp2kCTtMkNiTEzWu8tlqTVE3Wdm+POcHR32/9/pyvJtOKgXrfOKsgnkUgyJZON7ZS&#10;8Hl4e3gG4QNaja2zpOBKHlbF7U2OmXaj/aBhHyrBJdZnqKAOocuk9GVNBv3MdWQ5O7neYOCxr6Tu&#10;ceRy08p5FD1Kg43lCzV2tKmpPO8vRsH7iOM6iV+H7fm0uX4f0t3XNial7u+m9QuIQFP4W4ZffVaH&#10;gp2O7mK1F62CZMHmgXmagOB8OU8ZHBkslk8gi1z+/6D4AQAA//8DAFBLAQItABQABgAIAAAAIQC2&#10;gziS/gAAAOEBAAATAAAAAAAAAAAAAAAAAAAAAABbQ29udGVudF9UeXBlc10ueG1sUEsBAi0AFAAG&#10;AAgAAAAhADj9If/WAAAAlAEAAAsAAAAAAAAAAAAAAAAALwEAAF9yZWxzLy5yZWxzUEsBAi0AFAAG&#10;AAgAAAAhAKa88Ev/BAAAjRsAAA4AAAAAAAAAAAAAAAAALgIAAGRycy9lMm9Eb2MueG1sUEsBAi0A&#10;FAAGAAgAAAAhALExNFTfAAAACQEAAA8AAAAAAAAAAAAAAAAAWQcAAGRycy9kb3ducmV2LnhtbFBL&#10;BQYAAAAABAAEAPMAAABlCAAAAAA=&#10;">
                <v:shape id="Straight Arrow Connector 13" o:spid="_x0000_s1035" type="#_x0000_t32" style="position:absolute;left:6798;top:13331;width:12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P838cAAADbAAAADwAAAGRycy9kb3ducmV2LnhtbESPT08CQQzF7yZ+h0lNvMksYoxZGIgh&#10;CComhD+JHutO2d2w01lnBli/vT2YcGvzXt/7dTTpXKNOFGLt2UC/l4EiLrytuTSw277cPYGKCdli&#10;45kM/FKEyfj6aoS59Wde02mTSiUhHHM0UKXU5lrHoiKHsedbYtH2PjhMsoZS24BnCXeNvs+yR+2w&#10;ZmmosKVpRcVhc3QGvhbvYXWYH/3DW/9jsf+ZLQf8+W3M7U33PASVqEsX8//1qxV8oZdfZAA9/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w/zfxwAAANsAAAAPAAAAAAAA&#10;AAAAAAAAAKECAABkcnMvZG93bnJldi54bWxQSwUGAAAAAAQABAD5AAAAlQMAAAAA&#10;" strokeweight="1pt">
                  <v:stroke endarrow="open"/>
                </v:shape>
                <v:shape id="TextBox 20" o:spid="_x0000_s1036" type="#_x0000_t202" style="position:absolute;left:3768;top:13405;width:930;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974AB7" w:rsidRPr="00703076" w:rsidRDefault="00974AB7" w:rsidP="00770A66">
                        <w:pPr>
                          <w:pStyle w:val="NormalWeb"/>
                          <w:spacing w:before="0" w:beforeAutospacing="0" w:after="0" w:afterAutospacing="0"/>
                          <w:rPr>
                            <w:rFonts w:ascii="Arial" w:hAnsi="Arial" w:cs="Arial"/>
                            <w:sz w:val="21"/>
                          </w:rPr>
                        </w:pPr>
                        <w:r w:rsidRPr="00703076">
                          <w:rPr>
                            <w:rFonts w:ascii="Arial" w:hAnsi="Arial" w:cs="Arial"/>
                            <w:color w:val="000000"/>
                            <w:kern w:val="24"/>
                            <w:sz w:val="21"/>
                          </w:rPr>
                          <w:t>Order flow</w:t>
                        </w:r>
                      </w:p>
                    </w:txbxContent>
                  </v:textbox>
                </v:shape>
                <v:shape id="TextBox 20" o:spid="_x0000_s1037" type="#_x0000_t202" style="position:absolute;left:7038;top:13405;width:930;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style="mso-fit-shape-to-text:t">
                    <w:txbxContent>
                      <w:p w:rsidR="00974AB7" w:rsidRPr="00703076" w:rsidRDefault="00974AB7" w:rsidP="00770A66">
                        <w:pPr>
                          <w:pStyle w:val="NormalWeb"/>
                          <w:spacing w:before="0" w:beforeAutospacing="0" w:after="0" w:afterAutospacing="0"/>
                          <w:rPr>
                            <w:rFonts w:ascii="Arial" w:hAnsi="Arial" w:cs="Arial"/>
                            <w:sz w:val="21"/>
                          </w:rPr>
                        </w:pPr>
                        <w:r w:rsidRPr="00703076">
                          <w:rPr>
                            <w:rFonts w:ascii="Arial" w:hAnsi="Arial" w:cs="Arial"/>
                            <w:color w:val="000000"/>
                            <w:kern w:val="24"/>
                            <w:sz w:val="21"/>
                          </w:rPr>
                          <w:t>Order flow</w:t>
                        </w:r>
                      </w:p>
                    </w:txbxContent>
                  </v:textbox>
                </v:shape>
                <v:shape id="TextBox 6" o:spid="_x0000_s1038" type="#_x0000_t202" style="position:absolute;left:1788;top:13127;width:1785;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yIKMIA&#10;AADbAAAADwAAAGRycy9kb3ducmV2LnhtbERPS2sCMRC+C/6HMII3zVq1yGoU21qpggdfB2/DZtws&#10;bibLJtXtv28KQm/z8T1ntmhsKe5U+8KxgkE/AUGcOV1wruB0/OxNQPiArLF0TAp+yMNi3m7NMNXu&#10;wXu6H0IuYgj7FBWYEKpUSp8Zsuj7riKO3NXVFkOEdS51jY8Ybkv5kiSv0mLBscFgRe+Gstvh2yoo&#10;Vsvb2Q8vH9tt7td6MzLNePemVLfTLKcgAjXhX/x0f+k4fwh/v8Q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IgowgAAANsAAAAPAAAAAAAAAAAAAAAAAJgCAABkcnMvZG93&#10;bnJldi54bWxQSwUGAAAAAAQABAD1AAAAhwMAAAAA&#10;" filled="f" strokeweight="1pt">
                  <v:textbox style="mso-fit-shape-to-text:t">
                    <w:txbxContent>
                      <w:p w:rsidR="00974AB7" w:rsidRDefault="00974AB7" w:rsidP="00770A66">
                        <w:pPr>
                          <w:pStyle w:val="NormalWeb"/>
                          <w:spacing w:before="0" w:beforeAutospacing="0" w:after="0" w:afterAutospacing="0"/>
                          <w:jc w:val="center"/>
                        </w:pPr>
                        <w:r w:rsidRPr="005F0622">
                          <w:rPr>
                            <w:rFonts w:ascii="Arial" w:hAnsi="Arial" w:cs="Arial"/>
                            <w:color w:val="000000"/>
                            <w:kern w:val="24"/>
                            <w:sz w:val="21"/>
                            <w:szCs w:val="21"/>
                          </w:rPr>
                          <w:t>Customer</w:t>
                        </w:r>
                      </w:p>
                    </w:txbxContent>
                  </v:textbox>
                </v:shape>
                <v:shape id="TextBox 7" o:spid="_x0000_s1039" type="#_x0000_t202" style="position:absolute;left:4833;top:13127;width:1965;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GelMAA&#10;AADbAAAADwAAAGRycy9kb3ducmV2LnhtbERP3WrCMBS+H/gO4QjezXTqRDqjiFLwRsaqD3DWHJuy&#10;5qQkUdu3N4PB7s7H93vW29624k4+NI4VvE0zEMSV0w3XCi7n4nUFIkRkja1jUjBQgO1m9LLGXLsH&#10;f9G9jLVIIRxyVGBi7HIpQ2XIYpi6jjhxV+ctxgR9LbXHRwq3rZxl2VJabDg1GOxob6j6KW9WQT8b&#10;TDF31WG3KM1w/Vx9F6d3r9Rk3O8+QETq47/4z33Uaf4Cfn9JB8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EGelMAAAADbAAAADwAAAAAAAAAAAAAAAACYAgAAZHJzL2Rvd25y&#10;ZXYueG1sUEsFBgAAAAAEAAQA9QAAAIUDAAAAAA==&#10;" filled="f" strokeweight="1pt">
                  <v:textbox>
                    <w:txbxContent>
                      <w:p w:rsidR="00974AB7" w:rsidRPr="00350571" w:rsidRDefault="00974AB7" w:rsidP="00770A66">
                        <w:pPr>
                          <w:pStyle w:val="NormalWeb"/>
                          <w:spacing w:before="0" w:beforeAutospacing="0" w:after="0" w:afterAutospacing="0"/>
                          <w:jc w:val="center"/>
                          <w:rPr>
                            <w:lang w:val="en-US"/>
                          </w:rPr>
                        </w:pPr>
                        <w:r w:rsidRPr="005F0622">
                          <w:rPr>
                            <w:rFonts w:ascii="Arial" w:hAnsi="Arial" w:cs="Arial"/>
                            <w:color w:val="000000"/>
                            <w:kern w:val="24"/>
                            <w:sz w:val="21"/>
                            <w:szCs w:val="21"/>
                            <w:lang w:val="en-US"/>
                          </w:rPr>
                          <w:t>Member</w:t>
                        </w:r>
                      </w:p>
                    </w:txbxContent>
                  </v:textbox>
                </v:shape>
                <v:oval id="Oval 9" o:spid="_x0000_s1040" style="position:absolute;left:8058;top:12700;width:2640;height:1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svHsIA&#10;AADbAAAADwAAAGRycy9kb3ducmV2LnhtbERPS2vCQBC+F/wPywi9SN2krRpiVpFSod7aWDwP2TEP&#10;s7Mhu5r033eFQm/z8T0n246mFTfqXW1ZQTyPQBAXVtdcKvg+7p8SEM4ja2wtk4IfcrDdTB4yTLUd&#10;+ItuuS9FCGGXooLK+y6V0hUVGXRz2xEH7mx7gz7AvpS6xyGEm1Y+R9FSGqw5NFTY0VtFxSW/GgX7&#10;Fzy9x0cbz5rDZ9PMXpPhunJKPU7H3RqEp9H/i//cHzrMX8D9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qy8ewgAAANsAAAAPAAAAAAAAAAAAAAAAAJgCAABkcnMvZG93&#10;bnJldi54bWxQSwUGAAAAAAQABAD1AAAAhwMAAAAA&#10;" filled="f" strokeweight="1pt">
                  <v:textbox>
                    <w:txbxContent>
                      <w:p w:rsidR="00974AB7" w:rsidRPr="00350571" w:rsidRDefault="00974AB7" w:rsidP="00770A66">
                        <w:pPr>
                          <w:pStyle w:val="NormalWeb"/>
                          <w:spacing w:before="0" w:beforeAutospacing="0" w:after="0" w:afterAutospacing="0"/>
                          <w:jc w:val="center"/>
                          <w:rPr>
                            <w:lang w:val="en-US"/>
                          </w:rPr>
                        </w:pPr>
                        <w:r>
                          <w:rPr>
                            <w:rFonts w:ascii="Arial" w:hAnsi="Arial" w:cs="Arial"/>
                            <w:color w:val="000000"/>
                            <w:kern w:val="24"/>
                            <w:sz w:val="21"/>
                            <w:szCs w:val="21"/>
                            <w:lang w:val="en-US"/>
                          </w:rPr>
                          <w:t>SGX-D</w:t>
                        </w:r>
                        <w:r w:rsidRPr="005F0622">
                          <w:rPr>
                            <w:rFonts w:ascii="Arial" w:hAnsi="Arial" w:cs="Arial"/>
                            <w:color w:val="000000"/>
                            <w:kern w:val="24"/>
                            <w:sz w:val="21"/>
                            <w:szCs w:val="21"/>
                            <w:lang w:val="en-US"/>
                          </w:rPr>
                          <w:t>T</w:t>
                        </w:r>
                      </w:p>
                    </w:txbxContent>
                  </v:textbox>
                </v:oval>
                <v:shape id="AutoShape 16" o:spid="_x0000_s1041" type="#_x0000_t32" style="position:absolute;left:3573;top:13331;width:12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bBMMMAAADbAAAADwAAAGRycy9kb3ducmV2LnhtbERPTWsCMRC9F/wPYYTealZbRLZGkVJr&#10;q0JRC3ocN+Pu4mayJlG3/94UhN7m8T5nOG5MJS7kfGlZQbeTgCDOrC45V/CzmT4NQPiArLGyTAp+&#10;ycN41HoYYqrtlVd0WYdcxBD2KSooQqhTKX1WkEHfsTVx5A7WGQwRulxqh9cYbirZS5K+NFhybCiw&#10;preCsuP6bBTsZnP3ffw425ev7nJ2OL0vnnm7V+qx3UxeQQRqwr/47v7UcX4f/n6JB8jR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hmwTDDAAAA2wAAAA8AAAAAAAAAAAAA&#10;AAAAoQIAAGRycy9kb3ducmV2LnhtbFBLBQYAAAAABAAEAPkAAACRAwAAAAA=&#10;" strokeweight="1pt">
                  <v:stroke endarrow="open"/>
                </v:shape>
              </v:group>
            </w:pict>
          </mc:Fallback>
        </mc:AlternateContent>
      </w:r>
    </w:p>
    <w:p w:rsidR="00770A66" w:rsidRPr="00770A66" w:rsidRDefault="00770A66" w:rsidP="00770A66">
      <w:pPr>
        <w:rPr>
          <w:rFonts w:eastAsia="Times New Roman"/>
          <w:bCs/>
          <w:color w:val="0070C0"/>
          <w:sz w:val="22"/>
          <w:szCs w:val="22"/>
        </w:rPr>
      </w:pPr>
    </w:p>
    <w:p w:rsidR="00770A66" w:rsidRPr="00770A66" w:rsidRDefault="00770A66" w:rsidP="00770A66">
      <w:pPr>
        <w:rPr>
          <w:rFonts w:eastAsia="Times New Roman"/>
          <w:bCs/>
          <w:color w:val="0070C0"/>
          <w:sz w:val="22"/>
          <w:szCs w:val="22"/>
        </w:rPr>
      </w:pPr>
    </w:p>
    <w:p w:rsidR="00770A66" w:rsidRPr="00770A66" w:rsidRDefault="00770A66" w:rsidP="00770A66">
      <w:pPr>
        <w:rPr>
          <w:rFonts w:eastAsia="Times New Roman"/>
          <w:bCs/>
          <w:color w:val="0070C0"/>
          <w:sz w:val="22"/>
          <w:szCs w:val="22"/>
        </w:rPr>
      </w:pPr>
    </w:p>
    <w:p w:rsidR="00770A66" w:rsidRPr="00770A66" w:rsidRDefault="00770A66" w:rsidP="00770A66">
      <w:pPr>
        <w:rPr>
          <w:rFonts w:eastAsia="Times New Roman"/>
          <w:bCs/>
          <w:color w:val="0070C0"/>
          <w:sz w:val="22"/>
          <w:szCs w:val="22"/>
        </w:rPr>
      </w:pPr>
      <w:r w:rsidRPr="00770A66">
        <w:rPr>
          <w:rFonts w:eastAsia="Times New Roman"/>
          <w:bCs/>
          <w:color w:val="0070C0"/>
          <w:sz w:val="22"/>
          <w:szCs w:val="22"/>
        </w:rPr>
        <w:br w:type="page"/>
      </w:r>
    </w:p>
    <w:p w:rsidR="00E06F30" w:rsidRPr="00681652" w:rsidRDefault="00CB0C47" w:rsidP="00681652">
      <w:pPr>
        <w:spacing w:after="0" w:line="240" w:lineRule="auto"/>
        <w:rPr>
          <w:b/>
          <w:sz w:val="22"/>
          <w:szCs w:val="22"/>
        </w:rPr>
      </w:pPr>
      <w:r>
        <w:rPr>
          <w:b/>
          <w:sz w:val="22"/>
          <w:szCs w:val="22"/>
        </w:rPr>
        <w:lastRenderedPageBreak/>
        <w:t xml:space="preserve">FTR </w:t>
      </w:r>
      <w:r w:rsidR="00681652" w:rsidRPr="00681652">
        <w:rPr>
          <w:b/>
          <w:sz w:val="22"/>
          <w:szCs w:val="22"/>
        </w:rPr>
        <w:t>Practice Note 2.6.3</w:t>
      </w:r>
      <w:r w:rsidR="002F58F8" w:rsidRPr="0028148C">
        <w:rPr>
          <w:b/>
          <w:color w:val="0070C0"/>
          <w:sz w:val="22"/>
          <w:szCs w:val="22"/>
          <w:u w:val="single"/>
        </w:rPr>
        <w:t>(1</w:t>
      </w:r>
      <w:proofErr w:type="gramStart"/>
      <w:r w:rsidR="002F58F8" w:rsidRPr="0028148C">
        <w:rPr>
          <w:b/>
          <w:color w:val="0070C0"/>
          <w:sz w:val="22"/>
          <w:szCs w:val="22"/>
          <w:u w:val="single"/>
        </w:rPr>
        <w:t>)</w:t>
      </w:r>
      <w:r w:rsidR="00681652" w:rsidRPr="00681652">
        <w:rPr>
          <w:b/>
          <w:sz w:val="22"/>
          <w:szCs w:val="22"/>
        </w:rPr>
        <w:t>(</w:t>
      </w:r>
      <w:proofErr w:type="gramEnd"/>
      <w:r w:rsidR="00681652" w:rsidRPr="00681652">
        <w:rPr>
          <w:b/>
          <w:sz w:val="22"/>
          <w:szCs w:val="22"/>
        </w:rPr>
        <w:t>c) — Pre-Execution Checks</w:t>
      </w:r>
    </w:p>
    <w:p w:rsidR="00681652" w:rsidRDefault="00681652" w:rsidP="00681652">
      <w:pPr>
        <w:spacing w:after="0" w:line="240" w:lineRule="auto"/>
        <w:rPr>
          <w:sz w:val="22"/>
          <w:szCs w:val="22"/>
        </w:rPr>
      </w:pP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681652" w:rsidRPr="00681652" w:rsidTr="00681652">
        <w:tc>
          <w:tcPr>
            <w:tcW w:w="2535" w:type="dxa"/>
            <w:shd w:val="clear" w:color="auto" w:fill="D9D9D9" w:themeFill="background1" w:themeFillShade="D9"/>
          </w:tcPr>
          <w:p w:rsidR="00681652" w:rsidRPr="00681652" w:rsidRDefault="00681652" w:rsidP="00681652">
            <w:pPr>
              <w:rPr>
                <w:b/>
                <w:sz w:val="22"/>
                <w:szCs w:val="22"/>
              </w:rPr>
            </w:pPr>
            <w:r w:rsidRPr="00681652">
              <w:rPr>
                <w:b/>
                <w:sz w:val="22"/>
                <w:szCs w:val="22"/>
              </w:rPr>
              <w:t>Issue Date</w:t>
            </w:r>
          </w:p>
        </w:tc>
        <w:tc>
          <w:tcPr>
            <w:tcW w:w="2535" w:type="dxa"/>
            <w:shd w:val="clear" w:color="auto" w:fill="D9D9D9" w:themeFill="background1" w:themeFillShade="D9"/>
          </w:tcPr>
          <w:p w:rsidR="00681652" w:rsidRPr="00681652" w:rsidRDefault="00681652" w:rsidP="00681652">
            <w:pPr>
              <w:rPr>
                <w:b/>
                <w:sz w:val="22"/>
                <w:szCs w:val="22"/>
              </w:rPr>
            </w:pPr>
            <w:r w:rsidRPr="00681652">
              <w:rPr>
                <w:b/>
                <w:sz w:val="22"/>
                <w:szCs w:val="22"/>
              </w:rPr>
              <w:t>Cross Reference</w:t>
            </w:r>
          </w:p>
        </w:tc>
        <w:tc>
          <w:tcPr>
            <w:tcW w:w="4173" w:type="dxa"/>
            <w:shd w:val="clear" w:color="auto" w:fill="D9D9D9" w:themeFill="background1" w:themeFillShade="D9"/>
          </w:tcPr>
          <w:p w:rsidR="00681652" w:rsidRPr="00681652" w:rsidRDefault="00681652" w:rsidP="00681652">
            <w:pPr>
              <w:rPr>
                <w:b/>
                <w:sz w:val="22"/>
                <w:szCs w:val="22"/>
              </w:rPr>
            </w:pPr>
            <w:r w:rsidRPr="00681652">
              <w:rPr>
                <w:b/>
                <w:sz w:val="22"/>
                <w:szCs w:val="22"/>
              </w:rPr>
              <w:t>Enquiries</w:t>
            </w:r>
          </w:p>
        </w:tc>
      </w:tr>
      <w:tr w:rsidR="00681652" w:rsidTr="00681652">
        <w:tc>
          <w:tcPr>
            <w:tcW w:w="2535" w:type="dxa"/>
          </w:tcPr>
          <w:p w:rsidR="00681652" w:rsidRPr="00681652" w:rsidRDefault="00681652" w:rsidP="00681652">
            <w:pPr>
              <w:rPr>
                <w:sz w:val="22"/>
                <w:szCs w:val="22"/>
              </w:rPr>
            </w:pPr>
            <w:r w:rsidRPr="00681652">
              <w:rPr>
                <w:sz w:val="22"/>
                <w:szCs w:val="22"/>
              </w:rPr>
              <w:t>Added on</w:t>
            </w:r>
          </w:p>
          <w:p w:rsidR="00681652" w:rsidRPr="00CE3E1E" w:rsidRDefault="00F34714" w:rsidP="00681652">
            <w:pPr>
              <w:rPr>
                <w:color w:val="0070C0"/>
                <w:sz w:val="22"/>
                <w:szCs w:val="22"/>
              </w:rPr>
            </w:pPr>
            <w:r w:rsidRPr="00CE3E1E">
              <w:rPr>
                <w:sz w:val="22"/>
                <w:szCs w:val="22"/>
              </w:rPr>
              <w:t>22 September 2006</w:t>
            </w:r>
          </w:p>
          <w:p w:rsidR="00F34714" w:rsidRPr="00F34714" w:rsidRDefault="00CE3E1E" w:rsidP="009077D4">
            <w:pPr>
              <w:rPr>
                <w:sz w:val="22"/>
                <w:szCs w:val="22"/>
                <w:u w:val="single"/>
              </w:rPr>
            </w:pPr>
            <w:proofErr w:type="gramStart"/>
            <w:r>
              <w:rPr>
                <w:color w:val="0070C0"/>
                <w:sz w:val="22"/>
                <w:szCs w:val="22"/>
                <w:u w:val="single"/>
              </w:rPr>
              <w:t>and</w:t>
            </w:r>
            <w:proofErr w:type="gramEnd"/>
            <w:r>
              <w:rPr>
                <w:color w:val="0070C0"/>
                <w:sz w:val="22"/>
                <w:szCs w:val="22"/>
                <w:u w:val="single"/>
              </w:rPr>
              <w:t xml:space="preserve"> amended on </w:t>
            </w:r>
            <w:r w:rsidR="009077D4">
              <w:rPr>
                <w:color w:val="0070C0"/>
                <w:sz w:val="22"/>
                <w:szCs w:val="22"/>
                <w:u w:val="single"/>
              </w:rPr>
              <w:t>15 March 2013.</w:t>
            </w:r>
          </w:p>
        </w:tc>
        <w:tc>
          <w:tcPr>
            <w:tcW w:w="2535" w:type="dxa"/>
          </w:tcPr>
          <w:p w:rsidR="00681652" w:rsidRDefault="00681652" w:rsidP="00681652">
            <w:pPr>
              <w:rPr>
                <w:sz w:val="22"/>
                <w:szCs w:val="22"/>
              </w:rPr>
            </w:pPr>
            <w:r w:rsidRPr="00681652">
              <w:rPr>
                <w:sz w:val="22"/>
                <w:szCs w:val="22"/>
              </w:rPr>
              <w:t>Rule 2.6.3</w:t>
            </w:r>
            <w:r w:rsidR="002F58F8" w:rsidRPr="002F58F8">
              <w:rPr>
                <w:color w:val="0070C0"/>
                <w:sz w:val="22"/>
                <w:szCs w:val="22"/>
                <w:u w:val="single"/>
              </w:rPr>
              <w:t>(1)</w:t>
            </w:r>
            <w:r w:rsidRPr="00681652">
              <w:rPr>
                <w:sz w:val="22"/>
                <w:szCs w:val="22"/>
              </w:rPr>
              <w:t>(c)</w:t>
            </w:r>
          </w:p>
        </w:tc>
        <w:tc>
          <w:tcPr>
            <w:tcW w:w="4173" w:type="dxa"/>
          </w:tcPr>
          <w:p w:rsidR="00681652" w:rsidRPr="00681652" w:rsidRDefault="00681652" w:rsidP="00681652">
            <w:pPr>
              <w:rPr>
                <w:sz w:val="22"/>
                <w:szCs w:val="22"/>
              </w:rPr>
            </w:pPr>
            <w:r w:rsidRPr="00681652">
              <w:rPr>
                <w:sz w:val="22"/>
                <w:szCs w:val="22"/>
              </w:rPr>
              <w:t>Please contact Member Supervision:</w:t>
            </w:r>
          </w:p>
          <w:p w:rsidR="00681652" w:rsidRPr="00681652" w:rsidRDefault="00681652" w:rsidP="00681652">
            <w:pPr>
              <w:rPr>
                <w:sz w:val="22"/>
                <w:szCs w:val="22"/>
              </w:rPr>
            </w:pPr>
          </w:p>
          <w:p w:rsidR="00681652" w:rsidRPr="00681652" w:rsidRDefault="00681652" w:rsidP="00681652">
            <w:pPr>
              <w:rPr>
                <w:sz w:val="22"/>
                <w:szCs w:val="22"/>
              </w:rPr>
            </w:pPr>
            <w:r w:rsidRPr="00681652">
              <w:rPr>
                <w:sz w:val="22"/>
                <w:szCs w:val="22"/>
              </w:rPr>
              <w:t>Facsimile No : 6538 8273</w:t>
            </w:r>
          </w:p>
          <w:p w:rsidR="00681652" w:rsidRDefault="00681652" w:rsidP="00681652">
            <w:pPr>
              <w:rPr>
                <w:sz w:val="22"/>
                <w:szCs w:val="22"/>
              </w:rPr>
            </w:pPr>
            <w:r w:rsidRPr="00681652">
              <w:rPr>
                <w:sz w:val="22"/>
                <w:szCs w:val="22"/>
              </w:rPr>
              <w:t>E-Mail Address: membersup@sgx.com</w:t>
            </w:r>
          </w:p>
        </w:tc>
      </w:tr>
    </w:tbl>
    <w:p w:rsidR="00681652" w:rsidRDefault="00681652" w:rsidP="00681652">
      <w:pPr>
        <w:spacing w:after="0" w:line="240" w:lineRule="auto"/>
        <w:rPr>
          <w:sz w:val="22"/>
          <w:szCs w:val="22"/>
        </w:rPr>
      </w:pPr>
    </w:p>
    <w:p w:rsidR="00681652" w:rsidRPr="00681652" w:rsidRDefault="00681652" w:rsidP="00681652">
      <w:pPr>
        <w:spacing w:after="0" w:line="240" w:lineRule="auto"/>
        <w:rPr>
          <w:b/>
          <w:sz w:val="22"/>
          <w:szCs w:val="22"/>
        </w:rPr>
      </w:pPr>
      <w:r w:rsidRPr="00681652">
        <w:rPr>
          <w:b/>
          <w:sz w:val="22"/>
          <w:szCs w:val="22"/>
        </w:rPr>
        <w:t xml:space="preserve">1. Introduction </w:t>
      </w:r>
    </w:p>
    <w:p w:rsidR="00681652" w:rsidRPr="00681652" w:rsidRDefault="00681652" w:rsidP="00681652">
      <w:pPr>
        <w:spacing w:after="0" w:line="240" w:lineRule="auto"/>
        <w:rPr>
          <w:sz w:val="22"/>
          <w:szCs w:val="22"/>
        </w:rPr>
      </w:pPr>
    </w:p>
    <w:p w:rsidR="00681652" w:rsidRPr="00681652" w:rsidRDefault="00681652" w:rsidP="00681652">
      <w:pPr>
        <w:spacing w:after="0" w:line="240" w:lineRule="auto"/>
        <w:rPr>
          <w:sz w:val="22"/>
          <w:szCs w:val="22"/>
        </w:rPr>
      </w:pPr>
      <w:r w:rsidRPr="00681652">
        <w:rPr>
          <w:sz w:val="22"/>
          <w:szCs w:val="22"/>
        </w:rPr>
        <w:t>1.1 This Practice Note explains the</w:t>
      </w:r>
      <w:r w:rsidR="00F34714" w:rsidRPr="00F34714">
        <w:rPr>
          <w:color w:val="0070C0"/>
          <w:sz w:val="22"/>
          <w:szCs w:val="22"/>
          <w:u w:val="single"/>
        </w:rPr>
        <w:t xml:space="preserve"> parameters and functions </w:t>
      </w:r>
      <w:r w:rsidRPr="00F34714">
        <w:rPr>
          <w:strike/>
          <w:color w:val="0070C0"/>
          <w:sz w:val="22"/>
          <w:szCs w:val="22"/>
        </w:rPr>
        <w:t xml:space="preserve"> circumstances, conditions and operational procedures pursuant to</w:t>
      </w:r>
      <w:r w:rsidRPr="00F34714">
        <w:rPr>
          <w:color w:val="0070C0"/>
          <w:sz w:val="22"/>
          <w:szCs w:val="22"/>
        </w:rPr>
        <w:t xml:space="preserve"> </w:t>
      </w:r>
      <w:r w:rsidRPr="00681652">
        <w:rPr>
          <w:sz w:val="22"/>
          <w:szCs w:val="22"/>
        </w:rPr>
        <w:t>which pre-execution checks</w:t>
      </w:r>
      <w:r w:rsidR="00F34714" w:rsidRPr="00F34714">
        <w:rPr>
          <w:color w:val="0070C0"/>
          <w:sz w:val="22"/>
          <w:szCs w:val="22"/>
          <w:u w:val="single"/>
        </w:rPr>
        <w:t xml:space="preserve"> may contain </w:t>
      </w:r>
      <w:r w:rsidRPr="00F34714">
        <w:rPr>
          <w:strike/>
          <w:color w:val="0070C0"/>
          <w:sz w:val="22"/>
          <w:szCs w:val="22"/>
        </w:rPr>
        <w:t xml:space="preserve"> are to be imposed</w:t>
      </w:r>
      <w:r w:rsidRPr="00F34714">
        <w:rPr>
          <w:color w:val="0070C0"/>
          <w:sz w:val="22"/>
          <w:szCs w:val="22"/>
        </w:rPr>
        <w:t xml:space="preserve"> </w:t>
      </w:r>
      <w:r w:rsidRPr="00681652">
        <w:rPr>
          <w:sz w:val="22"/>
          <w:szCs w:val="22"/>
        </w:rPr>
        <w:t>as contemplated in Rule 2.6.3</w:t>
      </w:r>
      <w:r w:rsidR="002F58F8" w:rsidRPr="002F58F8">
        <w:rPr>
          <w:color w:val="0070C0"/>
          <w:sz w:val="22"/>
          <w:szCs w:val="22"/>
          <w:u w:val="single"/>
        </w:rPr>
        <w:t>(1)</w:t>
      </w:r>
      <w:r w:rsidRPr="00681652">
        <w:rPr>
          <w:sz w:val="22"/>
          <w:szCs w:val="22"/>
        </w:rPr>
        <w:t>(c).</w:t>
      </w:r>
    </w:p>
    <w:p w:rsidR="00681652" w:rsidRPr="00681652" w:rsidRDefault="00681652" w:rsidP="00681652">
      <w:pPr>
        <w:spacing w:after="0" w:line="240" w:lineRule="auto"/>
        <w:rPr>
          <w:sz w:val="22"/>
          <w:szCs w:val="22"/>
        </w:rPr>
      </w:pPr>
      <w:r w:rsidRPr="00681652">
        <w:rPr>
          <w:sz w:val="22"/>
          <w:szCs w:val="22"/>
        </w:rPr>
        <w:t xml:space="preserve"> </w:t>
      </w:r>
    </w:p>
    <w:p w:rsidR="00681652" w:rsidRPr="00681652" w:rsidRDefault="00681652" w:rsidP="00681652">
      <w:pPr>
        <w:spacing w:after="0" w:line="240" w:lineRule="auto"/>
        <w:rPr>
          <w:b/>
          <w:sz w:val="22"/>
          <w:szCs w:val="22"/>
        </w:rPr>
      </w:pPr>
      <w:r w:rsidRPr="00681652">
        <w:rPr>
          <w:b/>
          <w:sz w:val="22"/>
          <w:szCs w:val="22"/>
        </w:rPr>
        <w:t xml:space="preserve">2. Pre-Execution Checks </w:t>
      </w:r>
    </w:p>
    <w:p w:rsidR="00681652" w:rsidRPr="00681652" w:rsidRDefault="00681652" w:rsidP="00681652">
      <w:pPr>
        <w:spacing w:after="0" w:line="240" w:lineRule="auto"/>
        <w:rPr>
          <w:sz w:val="22"/>
          <w:szCs w:val="22"/>
        </w:rPr>
      </w:pPr>
    </w:p>
    <w:p w:rsidR="00681652" w:rsidRDefault="00681652" w:rsidP="00681652">
      <w:pPr>
        <w:spacing w:after="0" w:line="240" w:lineRule="auto"/>
        <w:rPr>
          <w:sz w:val="22"/>
          <w:szCs w:val="22"/>
        </w:rPr>
      </w:pPr>
      <w:r w:rsidRPr="00681652">
        <w:rPr>
          <w:sz w:val="22"/>
          <w:szCs w:val="22"/>
        </w:rPr>
        <w:t>2.1 Rule 2.6.3</w:t>
      </w:r>
      <w:r w:rsidR="00373B5F" w:rsidRPr="00373B5F">
        <w:rPr>
          <w:color w:val="0070C0"/>
          <w:sz w:val="22"/>
          <w:szCs w:val="22"/>
          <w:u w:val="single"/>
        </w:rPr>
        <w:t>(1)</w:t>
      </w:r>
      <w:r w:rsidRPr="00681652">
        <w:rPr>
          <w:sz w:val="22"/>
          <w:szCs w:val="22"/>
        </w:rPr>
        <w:t>(c) requires</w:t>
      </w:r>
      <w:r w:rsidR="00FF2B74" w:rsidRPr="0036795E">
        <w:rPr>
          <w:color w:val="0070C0"/>
          <w:sz w:val="22"/>
          <w:szCs w:val="22"/>
          <w:u w:val="single"/>
        </w:rPr>
        <w:t xml:space="preserve"> Members to ensure that </w:t>
      </w:r>
      <w:r w:rsidR="0036795E" w:rsidRPr="0036795E">
        <w:rPr>
          <w:color w:val="0070C0"/>
          <w:sz w:val="22"/>
          <w:szCs w:val="22"/>
          <w:u w:val="single"/>
        </w:rPr>
        <w:t>automated pre-execution risk management control checks are conducted on all orders, including credit control checks on all orders</w:t>
      </w:r>
      <w:r w:rsidRPr="0036795E">
        <w:rPr>
          <w:strike/>
          <w:color w:val="0070C0"/>
          <w:sz w:val="22"/>
          <w:szCs w:val="22"/>
        </w:rPr>
        <w:t xml:space="preserve"> the OMS to have the ability to set automated credit controls or position limits</w:t>
      </w:r>
      <w:r w:rsidRPr="00681652">
        <w:rPr>
          <w:sz w:val="22"/>
          <w:szCs w:val="22"/>
        </w:rPr>
        <w:t>. The purpose of this is to prevent overtrading. The</w:t>
      </w:r>
      <w:r w:rsidR="0036795E" w:rsidRPr="0036795E">
        <w:rPr>
          <w:color w:val="0070C0"/>
          <w:sz w:val="22"/>
          <w:szCs w:val="22"/>
          <w:u w:val="single"/>
        </w:rPr>
        <w:t xml:space="preserve"> parameters of such </w:t>
      </w:r>
      <w:r w:rsidRPr="00681652">
        <w:rPr>
          <w:sz w:val="22"/>
          <w:szCs w:val="22"/>
        </w:rPr>
        <w:t>pre-execution checks and filters may include but are not limited to</w:t>
      </w:r>
      <w:r w:rsidRPr="0036795E">
        <w:rPr>
          <w:strike/>
          <w:color w:val="0070C0"/>
          <w:sz w:val="22"/>
          <w:szCs w:val="22"/>
        </w:rPr>
        <w:t xml:space="preserve"> the following or such other functionalities that are able to prevent overtrading</w:t>
      </w:r>
      <w:r w:rsidRPr="00681652">
        <w:rPr>
          <w:sz w:val="22"/>
          <w:szCs w:val="22"/>
        </w:rPr>
        <w:t xml:space="preserve">: </w:t>
      </w:r>
    </w:p>
    <w:p w:rsidR="00681652" w:rsidRPr="00681652" w:rsidRDefault="00681652" w:rsidP="00681652">
      <w:pPr>
        <w:spacing w:after="0" w:line="240" w:lineRule="auto"/>
        <w:rPr>
          <w:sz w:val="22"/>
          <w:szCs w:val="22"/>
        </w:rPr>
      </w:pPr>
    </w:p>
    <w:p w:rsidR="00681652" w:rsidRPr="00681652" w:rsidRDefault="00681652" w:rsidP="00681652">
      <w:pPr>
        <w:spacing w:after="0" w:line="240" w:lineRule="auto"/>
        <w:ind w:left="720"/>
        <w:rPr>
          <w:sz w:val="22"/>
          <w:szCs w:val="22"/>
        </w:rPr>
      </w:pPr>
      <w:r w:rsidRPr="00681652">
        <w:rPr>
          <w:sz w:val="22"/>
          <w:szCs w:val="22"/>
        </w:rPr>
        <w:t xml:space="preserve">(a) total quantity limit (taking into account the total long and short positions, including all resting orders and executed orders); </w:t>
      </w:r>
    </w:p>
    <w:p w:rsidR="00681652" w:rsidRPr="00681652" w:rsidRDefault="00681652" w:rsidP="00681652">
      <w:pPr>
        <w:spacing w:after="0" w:line="240" w:lineRule="auto"/>
        <w:ind w:left="720"/>
        <w:rPr>
          <w:sz w:val="22"/>
          <w:szCs w:val="22"/>
        </w:rPr>
      </w:pPr>
    </w:p>
    <w:p w:rsidR="00681652" w:rsidRPr="00681652" w:rsidRDefault="00681652" w:rsidP="00681652">
      <w:pPr>
        <w:spacing w:after="0" w:line="240" w:lineRule="auto"/>
        <w:ind w:left="720"/>
        <w:rPr>
          <w:sz w:val="22"/>
          <w:szCs w:val="22"/>
        </w:rPr>
      </w:pPr>
      <w:r w:rsidRPr="00681652">
        <w:rPr>
          <w:sz w:val="22"/>
          <w:szCs w:val="22"/>
        </w:rPr>
        <w:t xml:space="preserve">(b) </w:t>
      </w:r>
      <w:proofErr w:type="gramStart"/>
      <w:r w:rsidRPr="00681652">
        <w:rPr>
          <w:sz w:val="22"/>
          <w:szCs w:val="22"/>
        </w:rPr>
        <w:t>maximum</w:t>
      </w:r>
      <w:proofErr w:type="gramEnd"/>
      <w:r w:rsidRPr="00681652">
        <w:rPr>
          <w:sz w:val="22"/>
          <w:szCs w:val="22"/>
        </w:rPr>
        <w:t xml:space="preserve"> long per contract (taking into account the total long positions, including resting long orders and net executed orders); </w:t>
      </w:r>
    </w:p>
    <w:p w:rsidR="00681652" w:rsidRPr="00681652" w:rsidRDefault="00681652" w:rsidP="00681652">
      <w:pPr>
        <w:spacing w:after="0" w:line="240" w:lineRule="auto"/>
        <w:ind w:left="720"/>
        <w:rPr>
          <w:sz w:val="22"/>
          <w:szCs w:val="22"/>
        </w:rPr>
      </w:pPr>
    </w:p>
    <w:p w:rsidR="00681652" w:rsidRPr="00681652" w:rsidRDefault="00681652" w:rsidP="00681652">
      <w:pPr>
        <w:spacing w:after="0" w:line="240" w:lineRule="auto"/>
        <w:ind w:left="720"/>
        <w:rPr>
          <w:sz w:val="22"/>
          <w:szCs w:val="22"/>
        </w:rPr>
      </w:pPr>
      <w:r w:rsidRPr="00681652">
        <w:rPr>
          <w:sz w:val="22"/>
          <w:szCs w:val="22"/>
        </w:rPr>
        <w:t>(c) maximum short per contract (taking into account the total short positions, including resting short orders and net executed orders);</w:t>
      </w:r>
      <w:r w:rsidRPr="007423D6">
        <w:rPr>
          <w:strike/>
          <w:color w:val="0070C0"/>
          <w:sz w:val="22"/>
          <w:szCs w:val="22"/>
        </w:rPr>
        <w:t xml:space="preserve"> and </w:t>
      </w:r>
    </w:p>
    <w:p w:rsidR="00681652" w:rsidRPr="00681652" w:rsidRDefault="00681652" w:rsidP="00681652">
      <w:pPr>
        <w:spacing w:after="0" w:line="240" w:lineRule="auto"/>
        <w:ind w:left="720"/>
        <w:rPr>
          <w:sz w:val="22"/>
          <w:szCs w:val="22"/>
        </w:rPr>
      </w:pPr>
    </w:p>
    <w:p w:rsidR="00681652" w:rsidRDefault="00681652" w:rsidP="00681652">
      <w:pPr>
        <w:spacing w:after="0" w:line="240" w:lineRule="auto"/>
        <w:ind w:left="720"/>
        <w:rPr>
          <w:color w:val="0070C0"/>
          <w:sz w:val="22"/>
          <w:szCs w:val="22"/>
          <w:u w:val="single"/>
        </w:rPr>
      </w:pPr>
      <w:r w:rsidRPr="00681652">
        <w:rPr>
          <w:sz w:val="22"/>
          <w:szCs w:val="22"/>
        </w:rPr>
        <w:t xml:space="preserve">(d) </w:t>
      </w:r>
      <w:proofErr w:type="gramStart"/>
      <w:r w:rsidRPr="00681652">
        <w:rPr>
          <w:sz w:val="22"/>
          <w:szCs w:val="22"/>
        </w:rPr>
        <w:t>total</w:t>
      </w:r>
      <w:proofErr w:type="gramEnd"/>
      <w:r w:rsidRPr="00681652">
        <w:rPr>
          <w:sz w:val="22"/>
          <w:szCs w:val="22"/>
        </w:rPr>
        <w:t xml:space="preserve"> maintenance margin requirements for the absolute worst positions (i.e. the higher of absolute maximum long and absolute maximum short), computed by using the margin rate prescribed by the Exchange</w:t>
      </w:r>
      <w:r w:rsidRPr="007423D6">
        <w:rPr>
          <w:strike/>
          <w:color w:val="0070C0"/>
          <w:sz w:val="22"/>
          <w:szCs w:val="22"/>
        </w:rPr>
        <w:t>.</w:t>
      </w:r>
      <w:r w:rsidR="007423D6" w:rsidRPr="007423D6">
        <w:rPr>
          <w:color w:val="0070C0"/>
          <w:sz w:val="22"/>
          <w:szCs w:val="22"/>
          <w:u w:val="single"/>
        </w:rPr>
        <w:t>; and</w:t>
      </w:r>
      <w:r w:rsidRPr="007423D6">
        <w:rPr>
          <w:color w:val="0070C0"/>
          <w:sz w:val="22"/>
          <w:szCs w:val="22"/>
          <w:u w:val="single"/>
        </w:rPr>
        <w:t xml:space="preserve"> </w:t>
      </w:r>
    </w:p>
    <w:p w:rsidR="007423D6" w:rsidRDefault="007423D6" w:rsidP="00681652">
      <w:pPr>
        <w:spacing w:after="0" w:line="240" w:lineRule="auto"/>
        <w:ind w:left="720"/>
        <w:rPr>
          <w:color w:val="0070C0"/>
          <w:sz w:val="22"/>
          <w:szCs w:val="22"/>
          <w:u w:val="single"/>
        </w:rPr>
      </w:pPr>
    </w:p>
    <w:p w:rsidR="007423D6" w:rsidRPr="007423D6" w:rsidRDefault="007423D6" w:rsidP="00681652">
      <w:pPr>
        <w:spacing w:after="0" w:line="240" w:lineRule="auto"/>
        <w:ind w:left="720"/>
        <w:rPr>
          <w:sz w:val="22"/>
          <w:szCs w:val="22"/>
          <w:u w:val="single"/>
        </w:rPr>
      </w:pPr>
      <w:r>
        <w:rPr>
          <w:color w:val="0070C0"/>
          <w:sz w:val="22"/>
          <w:szCs w:val="22"/>
          <w:u w:val="single"/>
        </w:rPr>
        <w:t xml:space="preserve">(e) </w:t>
      </w:r>
      <w:proofErr w:type="gramStart"/>
      <w:r>
        <w:rPr>
          <w:color w:val="0070C0"/>
          <w:sz w:val="22"/>
          <w:szCs w:val="22"/>
          <w:u w:val="single"/>
        </w:rPr>
        <w:t>net</w:t>
      </w:r>
      <w:proofErr w:type="gramEnd"/>
      <w:r>
        <w:rPr>
          <w:color w:val="0070C0"/>
          <w:sz w:val="22"/>
          <w:szCs w:val="22"/>
          <w:u w:val="single"/>
        </w:rPr>
        <w:t xml:space="preserve"> exposure limit (taking into account net long and short positions).</w:t>
      </w:r>
    </w:p>
    <w:p w:rsidR="00681652" w:rsidRPr="00681652" w:rsidRDefault="00681652" w:rsidP="00681652">
      <w:pPr>
        <w:spacing w:after="0" w:line="240" w:lineRule="auto"/>
        <w:rPr>
          <w:sz w:val="22"/>
          <w:szCs w:val="22"/>
        </w:rPr>
      </w:pPr>
    </w:p>
    <w:p w:rsidR="00681652" w:rsidRDefault="00681652" w:rsidP="00681652">
      <w:pPr>
        <w:spacing w:after="0" w:line="240" w:lineRule="auto"/>
        <w:rPr>
          <w:sz w:val="22"/>
          <w:szCs w:val="22"/>
        </w:rPr>
      </w:pPr>
      <w:r w:rsidRPr="00681652">
        <w:rPr>
          <w:sz w:val="22"/>
          <w:szCs w:val="22"/>
        </w:rPr>
        <w:t>2.2 By way of illustration,</w:t>
      </w:r>
      <w:r w:rsidR="0036795E" w:rsidRPr="0036795E">
        <w:rPr>
          <w:color w:val="0070C0"/>
          <w:sz w:val="22"/>
          <w:szCs w:val="22"/>
          <w:u w:val="single"/>
        </w:rPr>
        <w:t xml:space="preserve"> pre-execution risk management control functions </w:t>
      </w:r>
      <w:r w:rsidRPr="0036795E">
        <w:rPr>
          <w:strike/>
          <w:color w:val="0070C0"/>
          <w:sz w:val="22"/>
          <w:szCs w:val="22"/>
        </w:rPr>
        <w:t>built-in functions residing in the OMS</w:t>
      </w:r>
      <w:r w:rsidRPr="0036795E">
        <w:rPr>
          <w:color w:val="0070C0"/>
          <w:sz w:val="22"/>
          <w:szCs w:val="22"/>
        </w:rPr>
        <w:t xml:space="preserve"> </w:t>
      </w:r>
      <w:r w:rsidRPr="00681652">
        <w:rPr>
          <w:sz w:val="22"/>
          <w:szCs w:val="22"/>
        </w:rPr>
        <w:t xml:space="preserve">may include the following: </w:t>
      </w:r>
    </w:p>
    <w:p w:rsidR="00681652" w:rsidRPr="00681652" w:rsidRDefault="00681652" w:rsidP="00681652">
      <w:pPr>
        <w:spacing w:after="0" w:line="240" w:lineRule="auto"/>
        <w:rPr>
          <w:sz w:val="22"/>
          <w:szCs w:val="22"/>
        </w:rPr>
      </w:pPr>
    </w:p>
    <w:p w:rsidR="00681652" w:rsidRPr="00681652" w:rsidRDefault="00681652" w:rsidP="00681652">
      <w:pPr>
        <w:spacing w:after="0" w:line="240" w:lineRule="auto"/>
        <w:ind w:left="720"/>
        <w:rPr>
          <w:sz w:val="22"/>
          <w:szCs w:val="22"/>
        </w:rPr>
      </w:pPr>
      <w:r w:rsidRPr="00681652">
        <w:rPr>
          <w:sz w:val="22"/>
          <w:szCs w:val="22"/>
        </w:rPr>
        <w:t xml:space="preserve">(a) </w:t>
      </w:r>
      <w:proofErr w:type="gramStart"/>
      <w:r w:rsidRPr="00681652">
        <w:rPr>
          <w:sz w:val="22"/>
          <w:szCs w:val="22"/>
        </w:rPr>
        <w:t>the</w:t>
      </w:r>
      <w:proofErr w:type="gramEnd"/>
      <w:r w:rsidRPr="00681652">
        <w:rPr>
          <w:sz w:val="22"/>
          <w:szCs w:val="22"/>
        </w:rPr>
        <w:t xml:space="preserve"> ability to adjust credit or quantity limits in real time during a trading session; </w:t>
      </w:r>
    </w:p>
    <w:p w:rsidR="00681652" w:rsidRPr="00681652" w:rsidRDefault="00681652" w:rsidP="00681652">
      <w:pPr>
        <w:spacing w:after="0" w:line="240" w:lineRule="auto"/>
        <w:ind w:left="720"/>
        <w:rPr>
          <w:sz w:val="22"/>
          <w:szCs w:val="22"/>
        </w:rPr>
      </w:pPr>
    </w:p>
    <w:p w:rsidR="00681652" w:rsidRPr="00681652" w:rsidRDefault="00681652" w:rsidP="00681652">
      <w:pPr>
        <w:spacing w:after="0" w:line="240" w:lineRule="auto"/>
        <w:ind w:left="720"/>
        <w:rPr>
          <w:sz w:val="22"/>
          <w:szCs w:val="22"/>
        </w:rPr>
      </w:pPr>
      <w:r w:rsidRPr="00681652">
        <w:rPr>
          <w:sz w:val="22"/>
          <w:szCs w:val="22"/>
        </w:rPr>
        <w:t xml:space="preserve">(b) </w:t>
      </w:r>
      <w:proofErr w:type="gramStart"/>
      <w:r w:rsidRPr="00681652">
        <w:rPr>
          <w:sz w:val="22"/>
          <w:szCs w:val="22"/>
        </w:rPr>
        <w:t>the</w:t>
      </w:r>
      <w:proofErr w:type="gramEnd"/>
      <w:r w:rsidRPr="00681652">
        <w:rPr>
          <w:sz w:val="22"/>
          <w:szCs w:val="22"/>
        </w:rPr>
        <w:t xml:space="preserve"> ability to set permission levels (e.g. access to selected products/ instruments) and revoke the access of an Approved Trader or</w:t>
      </w:r>
      <w:r w:rsidR="00251943" w:rsidRPr="00251943">
        <w:rPr>
          <w:color w:val="0070C0"/>
          <w:sz w:val="22"/>
          <w:szCs w:val="22"/>
          <w:u w:val="single"/>
        </w:rPr>
        <w:t xml:space="preserve"> customer</w:t>
      </w:r>
      <w:r w:rsidR="00251943">
        <w:rPr>
          <w:color w:val="0070C0"/>
          <w:sz w:val="22"/>
          <w:szCs w:val="22"/>
          <w:u w:val="single"/>
        </w:rPr>
        <w:t xml:space="preserve"> on a real-time basis</w:t>
      </w:r>
      <w:r w:rsidR="00251943" w:rsidRPr="00251943">
        <w:rPr>
          <w:color w:val="0070C0"/>
          <w:sz w:val="22"/>
          <w:szCs w:val="22"/>
          <w:u w:val="single"/>
        </w:rPr>
        <w:t xml:space="preserve"> </w:t>
      </w:r>
      <w:r w:rsidRPr="00251943">
        <w:rPr>
          <w:strike/>
          <w:color w:val="0070C0"/>
          <w:sz w:val="22"/>
          <w:szCs w:val="22"/>
        </w:rPr>
        <w:t>Customer</w:t>
      </w:r>
      <w:r w:rsidRPr="00681652">
        <w:rPr>
          <w:sz w:val="22"/>
          <w:szCs w:val="22"/>
        </w:rPr>
        <w:t xml:space="preserve">; and </w:t>
      </w:r>
    </w:p>
    <w:p w:rsidR="00681652" w:rsidRPr="00681652" w:rsidRDefault="00681652" w:rsidP="00681652">
      <w:pPr>
        <w:spacing w:after="0" w:line="240" w:lineRule="auto"/>
        <w:ind w:left="720"/>
        <w:rPr>
          <w:sz w:val="22"/>
          <w:szCs w:val="22"/>
        </w:rPr>
      </w:pPr>
    </w:p>
    <w:p w:rsidR="00681652" w:rsidRDefault="00681652" w:rsidP="00681652">
      <w:pPr>
        <w:spacing w:after="0" w:line="240" w:lineRule="auto"/>
        <w:ind w:left="720"/>
        <w:rPr>
          <w:sz w:val="22"/>
          <w:szCs w:val="22"/>
        </w:rPr>
      </w:pPr>
      <w:r w:rsidRPr="00681652">
        <w:rPr>
          <w:sz w:val="22"/>
          <w:szCs w:val="22"/>
        </w:rPr>
        <w:t xml:space="preserve">(c) </w:t>
      </w:r>
      <w:proofErr w:type="gramStart"/>
      <w:r w:rsidRPr="00681652">
        <w:rPr>
          <w:sz w:val="22"/>
          <w:szCs w:val="22"/>
        </w:rPr>
        <w:t>the</w:t>
      </w:r>
      <w:proofErr w:type="gramEnd"/>
      <w:r w:rsidRPr="00681652">
        <w:rPr>
          <w:sz w:val="22"/>
          <w:szCs w:val="22"/>
        </w:rPr>
        <w:t xml:space="preserve"> ability to intercept orders that exceed credit</w:t>
      </w:r>
      <w:r w:rsidR="00251943" w:rsidRPr="00251943">
        <w:rPr>
          <w:color w:val="0070C0"/>
          <w:sz w:val="22"/>
          <w:szCs w:val="22"/>
          <w:u w:val="single"/>
        </w:rPr>
        <w:t xml:space="preserve"> or trading</w:t>
      </w:r>
      <w:r w:rsidRPr="00681652">
        <w:rPr>
          <w:sz w:val="22"/>
          <w:szCs w:val="22"/>
        </w:rPr>
        <w:t xml:space="preserve"> limits</w:t>
      </w:r>
      <w:r w:rsidR="00251943" w:rsidRPr="00251943">
        <w:rPr>
          <w:color w:val="0070C0"/>
          <w:sz w:val="22"/>
          <w:szCs w:val="22"/>
          <w:u w:val="single"/>
        </w:rPr>
        <w:t xml:space="preserve"> on a real-time basis</w:t>
      </w:r>
      <w:r w:rsidRPr="00681652">
        <w:rPr>
          <w:sz w:val="22"/>
          <w:szCs w:val="22"/>
        </w:rPr>
        <w:t xml:space="preserve"> and trigger error-prevention alerts.</w:t>
      </w:r>
    </w:p>
    <w:p w:rsidR="00CB0C47" w:rsidRDefault="00CB0C47" w:rsidP="00CB0C47">
      <w:pPr>
        <w:spacing w:after="0" w:line="240" w:lineRule="auto"/>
        <w:rPr>
          <w:sz w:val="22"/>
          <w:szCs w:val="22"/>
        </w:rPr>
      </w:pPr>
    </w:p>
    <w:p w:rsidR="00F93184" w:rsidRPr="0086525B" w:rsidRDefault="00F93184" w:rsidP="00CB0C47">
      <w:pPr>
        <w:spacing w:after="0" w:line="240" w:lineRule="auto"/>
        <w:rPr>
          <w:color w:val="0070C0"/>
          <w:sz w:val="22"/>
          <w:szCs w:val="22"/>
          <w:u w:val="single"/>
        </w:rPr>
      </w:pPr>
      <w:r w:rsidRPr="0086525B">
        <w:rPr>
          <w:color w:val="0070C0"/>
          <w:sz w:val="22"/>
          <w:szCs w:val="22"/>
          <w:u w:val="single"/>
        </w:rPr>
        <w:t xml:space="preserve">2.3 Members who </w:t>
      </w:r>
      <w:proofErr w:type="spellStart"/>
      <w:r w:rsidRPr="0086525B">
        <w:rPr>
          <w:color w:val="0070C0"/>
          <w:sz w:val="22"/>
          <w:szCs w:val="22"/>
          <w:u w:val="single"/>
        </w:rPr>
        <w:t>authorise</w:t>
      </w:r>
      <w:proofErr w:type="spellEnd"/>
      <w:r w:rsidRPr="0086525B">
        <w:rPr>
          <w:color w:val="0070C0"/>
          <w:sz w:val="22"/>
          <w:szCs w:val="22"/>
          <w:u w:val="single"/>
        </w:rPr>
        <w:t xml:space="preserve"> Sponsored Access will be able to meet the requirement in Rule 2.6.3</w:t>
      </w:r>
      <w:r w:rsidR="00373B5F" w:rsidRPr="0086525B">
        <w:rPr>
          <w:color w:val="0070C0"/>
          <w:sz w:val="22"/>
          <w:szCs w:val="22"/>
          <w:u w:val="single"/>
        </w:rPr>
        <w:t>(1)</w:t>
      </w:r>
      <w:r w:rsidRPr="0086525B">
        <w:rPr>
          <w:color w:val="0070C0"/>
          <w:sz w:val="22"/>
          <w:szCs w:val="22"/>
          <w:u w:val="single"/>
        </w:rPr>
        <w:t xml:space="preserve">(c) by being able to directly set and control pre-determined automated limits in the Sponsored Access customer’s system, having automated alerts whenever such limits are </w:t>
      </w:r>
      <w:r w:rsidRPr="0086525B">
        <w:rPr>
          <w:color w:val="0070C0"/>
          <w:sz w:val="22"/>
          <w:szCs w:val="22"/>
          <w:u w:val="single"/>
        </w:rPr>
        <w:lastRenderedPageBreak/>
        <w:t>altered, and by conducting regular post-execution reviews of trades.  Members should assess and continue to ensure that the pre-execution risk management control checks are robust on an ongoing basis.</w:t>
      </w:r>
    </w:p>
    <w:p w:rsidR="00F93184" w:rsidRPr="0086525B" w:rsidRDefault="00F93184" w:rsidP="00CB0C47">
      <w:pPr>
        <w:spacing w:after="0" w:line="240" w:lineRule="auto"/>
        <w:rPr>
          <w:color w:val="0070C0"/>
          <w:sz w:val="22"/>
          <w:szCs w:val="22"/>
          <w:u w:val="single"/>
        </w:rPr>
      </w:pPr>
    </w:p>
    <w:p w:rsidR="00F93184" w:rsidRDefault="00F93184" w:rsidP="00CB0C47">
      <w:pPr>
        <w:spacing w:after="0" w:line="240" w:lineRule="auto"/>
        <w:rPr>
          <w:color w:val="0070C0"/>
          <w:sz w:val="22"/>
          <w:szCs w:val="22"/>
          <w:u w:val="single"/>
        </w:rPr>
      </w:pPr>
      <w:r w:rsidRPr="0086525B">
        <w:rPr>
          <w:color w:val="0070C0"/>
          <w:sz w:val="22"/>
          <w:szCs w:val="22"/>
          <w:u w:val="single"/>
        </w:rPr>
        <w:t xml:space="preserve">2.4 </w:t>
      </w:r>
      <w:r w:rsidR="00E50FFA" w:rsidRPr="0086525B">
        <w:rPr>
          <w:color w:val="0070C0"/>
          <w:sz w:val="22"/>
          <w:szCs w:val="22"/>
          <w:u w:val="single"/>
        </w:rPr>
        <w:t xml:space="preserve">Where a Trading Member has allowed its Clearing Member to directly set and control pre-determined automated limits in the Trading Member’s system, the Trading Member should </w:t>
      </w:r>
      <w:r w:rsidR="00EF3AF0" w:rsidRPr="0086525B">
        <w:rPr>
          <w:color w:val="0070C0"/>
          <w:sz w:val="22"/>
          <w:szCs w:val="22"/>
          <w:u w:val="single"/>
        </w:rPr>
        <w:t xml:space="preserve">have the appropriate internal controls to prevent </w:t>
      </w:r>
      <w:proofErr w:type="spellStart"/>
      <w:r w:rsidR="00EF3AF0" w:rsidRPr="0086525B">
        <w:rPr>
          <w:color w:val="0070C0"/>
          <w:sz w:val="22"/>
          <w:szCs w:val="22"/>
          <w:u w:val="single"/>
        </w:rPr>
        <w:t>unauthori</w:t>
      </w:r>
      <w:r w:rsidR="00BC702E" w:rsidRPr="0086525B">
        <w:rPr>
          <w:color w:val="0070C0"/>
          <w:sz w:val="22"/>
          <w:szCs w:val="22"/>
          <w:u w:val="single"/>
        </w:rPr>
        <w:t>s</w:t>
      </w:r>
      <w:r w:rsidR="00EF3AF0" w:rsidRPr="0086525B">
        <w:rPr>
          <w:color w:val="0070C0"/>
          <w:sz w:val="22"/>
          <w:szCs w:val="22"/>
          <w:u w:val="single"/>
        </w:rPr>
        <w:t>ed</w:t>
      </w:r>
      <w:proofErr w:type="spellEnd"/>
      <w:r w:rsidR="00EF3AF0" w:rsidRPr="0086525B">
        <w:rPr>
          <w:color w:val="0070C0"/>
          <w:sz w:val="22"/>
          <w:szCs w:val="22"/>
          <w:u w:val="single"/>
        </w:rPr>
        <w:t xml:space="preserve"> modification of the limits set by the Clearing Member.</w:t>
      </w:r>
    </w:p>
    <w:p w:rsidR="00F93184" w:rsidRDefault="00F93184" w:rsidP="00CB0C47">
      <w:pPr>
        <w:spacing w:after="0" w:line="240" w:lineRule="auto"/>
        <w:rPr>
          <w:sz w:val="22"/>
          <w:szCs w:val="22"/>
        </w:rPr>
      </w:pPr>
    </w:p>
    <w:p w:rsidR="00BC702E" w:rsidRDefault="00BC702E">
      <w:pPr>
        <w:rPr>
          <w:sz w:val="22"/>
          <w:szCs w:val="22"/>
        </w:rPr>
      </w:pPr>
      <w:r>
        <w:rPr>
          <w:sz w:val="22"/>
          <w:szCs w:val="22"/>
        </w:rPr>
        <w:br w:type="page"/>
      </w:r>
    </w:p>
    <w:p w:rsidR="0086525B" w:rsidRPr="00EB4A0F" w:rsidRDefault="0086525B" w:rsidP="0086525B">
      <w:pPr>
        <w:spacing w:after="0" w:line="240" w:lineRule="auto"/>
        <w:rPr>
          <w:b/>
          <w:color w:val="0070C0"/>
          <w:sz w:val="22"/>
          <w:szCs w:val="22"/>
          <w:u w:val="single"/>
        </w:rPr>
      </w:pPr>
      <w:r w:rsidRPr="00EB4A0F">
        <w:rPr>
          <w:b/>
          <w:color w:val="0070C0"/>
          <w:sz w:val="22"/>
          <w:szCs w:val="22"/>
          <w:u w:val="single"/>
        </w:rPr>
        <w:lastRenderedPageBreak/>
        <w:t>FTR Practice Note 2.6.3</w:t>
      </w:r>
      <w:r>
        <w:rPr>
          <w:b/>
          <w:color w:val="0070C0"/>
          <w:sz w:val="22"/>
          <w:szCs w:val="22"/>
          <w:u w:val="single"/>
        </w:rPr>
        <w:t>(1</w:t>
      </w:r>
      <w:proofErr w:type="gramStart"/>
      <w:r>
        <w:rPr>
          <w:b/>
          <w:color w:val="0070C0"/>
          <w:sz w:val="22"/>
          <w:szCs w:val="22"/>
          <w:u w:val="single"/>
        </w:rPr>
        <w:t>)</w:t>
      </w:r>
      <w:r w:rsidRPr="00EB4A0F">
        <w:rPr>
          <w:b/>
          <w:color w:val="0070C0"/>
          <w:sz w:val="22"/>
          <w:szCs w:val="22"/>
          <w:u w:val="single"/>
        </w:rPr>
        <w:t>(</w:t>
      </w:r>
      <w:proofErr w:type="gramEnd"/>
      <w:r w:rsidRPr="00EB4A0F">
        <w:rPr>
          <w:b/>
          <w:color w:val="0070C0"/>
          <w:sz w:val="22"/>
          <w:szCs w:val="22"/>
          <w:u w:val="single"/>
        </w:rPr>
        <w:t>d) — Error-Prevention Alerts</w:t>
      </w:r>
    </w:p>
    <w:p w:rsidR="0086525B" w:rsidRPr="00EB4A0F" w:rsidRDefault="0086525B" w:rsidP="0086525B">
      <w:pPr>
        <w:spacing w:after="0" w:line="240" w:lineRule="auto"/>
        <w:rPr>
          <w:color w:val="0070C0"/>
          <w:sz w:val="22"/>
          <w:szCs w:val="22"/>
          <w:u w:val="single"/>
        </w:rPr>
      </w:pP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86525B" w:rsidRPr="00EB4A0F" w:rsidTr="00554D34">
        <w:tc>
          <w:tcPr>
            <w:tcW w:w="2535" w:type="dxa"/>
            <w:shd w:val="clear" w:color="auto" w:fill="D9D9D9" w:themeFill="background1" w:themeFillShade="D9"/>
          </w:tcPr>
          <w:p w:rsidR="0086525B" w:rsidRPr="00EB4A0F" w:rsidRDefault="0086525B" w:rsidP="00554D34">
            <w:pPr>
              <w:rPr>
                <w:b/>
                <w:color w:val="0070C0"/>
                <w:sz w:val="22"/>
                <w:szCs w:val="22"/>
                <w:u w:val="single"/>
              </w:rPr>
            </w:pPr>
            <w:r w:rsidRPr="00EB4A0F">
              <w:rPr>
                <w:b/>
                <w:color w:val="0070C0"/>
                <w:sz w:val="22"/>
                <w:szCs w:val="22"/>
                <w:u w:val="single"/>
              </w:rPr>
              <w:t>Issue Date</w:t>
            </w:r>
          </w:p>
        </w:tc>
        <w:tc>
          <w:tcPr>
            <w:tcW w:w="2535" w:type="dxa"/>
            <w:shd w:val="clear" w:color="auto" w:fill="D9D9D9" w:themeFill="background1" w:themeFillShade="D9"/>
          </w:tcPr>
          <w:p w:rsidR="0086525B" w:rsidRPr="00EB4A0F" w:rsidRDefault="0086525B" w:rsidP="00554D34">
            <w:pPr>
              <w:rPr>
                <w:b/>
                <w:color w:val="0070C0"/>
                <w:sz w:val="22"/>
                <w:szCs w:val="22"/>
                <w:u w:val="single"/>
              </w:rPr>
            </w:pPr>
            <w:r w:rsidRPr="00EB4A0F">
              <w:rPr>
                <w:b/>
                <w:color w:val="0070C0"/>
                <w:sz w:val="22"/>
                <w:szCs w:val="22"/>
                <w:u w:val="single"/>
              </w:rPr>
              <w:t>Cross Reference</w:t>
            </w:r>
          </w:p>
        </w:tc>
        <w:tc>
          <w:tcPr>
            <w:tcW w:w="4173" w:type="dxa"/>
            <w:shd w:val="clear" w:color="auto" w:fill="D9D9D9" w:themeFill="background1" w:themeFillShade="D9"/>
          </w:tcPr>
          <w:p w:rsidR="0086525B" w:rsidRPr="00EB4A0F" w:rsidRDefault="0086525B" w:rsidP="00554D34">
            <w:pPr>
              <w:rPr>
                <w:b/>
                <w:color w:val="0070C0"/>
                <w:sz w:val="22"/>
                <w:szCs w:val="22"/>
                <w:u w:val="single"/>
              </w:rPr>
            </w:pPr>
            <w:r w:rsidRPr="00EB4A0F">
              <w:rPr>
                <w:b/>
                <w:color w:val="0070C0"/>
                <w:sz w:val="22"/>
                <w:szCs w:val="22"/>
                <w:u w:val="single"/>
              </w:rPr>
              <w:t>Enquiries</w:t>
            </w:r>
          </w:p>
        </w:tc>
      </w:tr>
      <w:tr w:rsidR="0086525B" w:rsidRPr="00EB4A0F" w:rsidTr="00554D34">
        <w:tc>
          <w:tcPr>
            <w:tcW w:w="2535" w:type="dxa"/>
          </w:tcPr>
          <w:p w:rsidR="0086525B" w:rsidRPr="00EB4A0F" w:rsidRDefault="0086525B" w:rsidP="00554D34">
            <w:pPr>
              <w:rPr>
                <w:color w:val="0070C0"/>
                <w:sz w:val="22"/>
                <w:szCs w:val="22"/>
                <w:u w:val="single"/>
              </w:rPr>
            </w:pPr>
            <w:r w:rsidRPr="00EB4A0F">
              <w:rPr>
                <w:color w:val="0070C0"/>
                <w:sz w:val="22"/>
                <w:szCs w:val="22"/>
                <w:u w:val="single"/>
              </w:rPr>
              <w:t>Added on</w:t>
            </w:r>
          </w:p>
          <w:p w:rsidR="0086525B" w:rsidRPr="00EB4A0F" w:rsidRDefault="009077D4" w:rsidP="009077D4">
            <w:pPr>
              <w:rPr>
                <w:color w:val="0070C0"/>
                <w:sz w:val="22"/>
                <w:szCs w:val="22"/>
                <w:u w:val="single"/>
              </w:rPr>
            </w:pPr>
            <w:r>
              <w:rPr>
                <w:color w:val="0070C0"/>
                <w:sz w:val="22"/>
                <w:szCs w:val="22"/>
                <w:u w:val="single"/>
              </w:rPr>
              <w:t>15 March 2013.</w:t>
            </w:r>
          </w:p>
        </w:tc>
        <w:tc>
          <w:tcPr>
            <w:tcW w:w="2535" w:type="dxa"/>
          </w:tcPr>
          <w:p w:rsidR="0086525B" w:rsidRPr="00EB4A0F" w:rsidRDefault="0086525B" w:rsidP="00554D34">
            <w:pPr>
              <w:rPr>
                <w:color w:val="0070C0"/>
                <w:sz w:val="22"/>
                <w:szCs w:val="22"/>
                <w:u w:val="single"/>
              </w:rPr>
            </w:pPr>
            <w:r w:rsidRPr="00EB4A0F">
              <w:rPr>
                <w:color w:val="0070C0"/>
                <w:sz w:val="22"/>
                <w:szCs w:val="22"/>
                <w:u w:val="single"/>
              </w:rPr>
              <w:t>Rule 2.6.3</w:t>
            </w:r>
            <w:r>
              <w:rPr>
                <w:color w:val="0070C0"/>
                <w:sz w:val="22"/>
                <w:szCs w:val="22"/>
                <w:u w:val="single"/>
              </w:rPr>
              <w:t>(1)</w:t>
            </w:r>
            <w:r w:rsidRPr="00EB4A0F">
              <w:rPr>
                <w:color w:val="0070C0"/>
                <w:sz w:val="22"/>
                <w:szCs w:val="22"/>
                <w:u w:val="single"/>
              </w:rPr>
              <w:t>(d)</w:t>
            </w:r>
          </w:p>
        </w:tc>
        <w:tc>
          <w:tcPr>
            <w:tcW w:w="4173" w:type="dxa"/>
          </w:tcPr>
          <w:p w:rsidR="0086525B" w:rsidRPr="00EB4A0F" w:rsidRDefault="0086525B" w:rsidP="00554D34">
            <w:pPr>
              <w:rPr>
                <w:color w:val="0070C0"/>
                <w:sz w:val="22"/>
                <w:szCs w:val="22"/>
                <w:u w:val="single"/>
              </w:rPr>
            </w:pPr>
            <w:r w:rsidRPr="00EB4A0F">
              <w:rPr>
                <w:color w:val="0070C0"/>
                <w:sz w:val="22"/>
                <w:szCs w:val="22"/>
                <w:u w:val="single"/>
              </w:rPr>
              <w:t>Please contact Member Supervision:</w:t>
            </w:r>
          </w:p>
          <w:p w:rsidR="0086525B" w:rsidRPr="00EB4A0F" w:rsidRDefault="0086525B" w:rsidP="00554D34">
            <w:pPr>
              <w:rPr>
                <w:color w:val="0070C0"/>
                <w:sz w:val="22"/>
                <w:szCs w:val="22"/>
                <w:u w:val="single"/>
              </w:rPr>
            </w:pPr>
          </w:p>
          <w:p w:rsidR="0086525B" w:rsidRPr="00EB4A0F" w:rsidRDefault="0086525B" w:rsidP="00554D34">
            <w:pPr>
              <w:rPr>
                <w:color w:val="0070C0"/>
                <w:sz w:val="22"/>
                <w:szCs w:val="22"/>
                <w:u w:val="single"/>
              </w:rPr>
            </w:pPr>
            <w:r w:rsidRPr="00EB4A0F">
              <w:rPr>
                <w:color w:val="0070C0"/>
                <w:sz w:val="22"/>
                <w:szCs w:val="22"/>
                <w:u w:val="single"/>
              </w:rPr>
              <w:t>Facsimile No : 6538 8273</w:t>
            </w:r>
          </w:p>
          <w:p w:rsidR="0086525B" w:rsidRPr="00EB4A0F" w:rsidRDefault="0086525B" w:rsidP="00554D34">
            <w:pPr>
              <w:rPr>
                <w:color w:val="0070C0"/>
                <w:sz w:val="22"/>
                <w:szCs w:val="22"/>
                <w:u w:val="single"/>
              </w:rPr>
            </w:pPr>
            <w:r w:rsidRPr="00EB4A0F">
              <w:rPr>
                <w:color w:val="0070C0"/>
                <w:sz w:val="22"/>
                <w:szCs w:val="22"/>
                <w:u w:val="single"/>
              </w:rPr>
              <w:t>E-Mail Address: membersup@sgx.com</w:t>
            </w:r>
          </w:p>
        </w:tc>
      </w:tr>
    </w:tbl>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rPr>
          <w:b/>
          <w:color w:val="0070C0"/>
          <w:sz w:val="22"/>
          <w:szCs w:val="22"/>
          <w:u w:val="single"/>
        </w:rPr>
      </w:pPr>
      <w:r w:rsidRPr="001C13E9">
        <w:rPr>
          <w:b/>
          <w:color w:val="0070C0"/>
          <w:sz w:val="22"/>
          <w:szCs w:val="22"/>
          <w:u w:val="single"/>
        </w:rPr>
        <w:t xml:space="preserve">1. Introduction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rPr>
          <w:color w:val="0070C0"/>
          <w:sz w:val="22"/>
          <w:szCs w:val="22"/>
          <w:u w:val="single"/>
        </w:rPr>
      </w:pPr>
      <w:r w:rsidRPr="001C13E9">
        <w:rPr>
          <w:color w:val="0070C0"/>
          <w:sz w:val="22"/>
          <w:szCs w:val="22"/>
          <w:u w:val="single"/>
        </w:rPr>
        <w:t>1.1 This Practice Note explains the types of error-prevention alerts contemplated in Rule 2.6.3</w:t>
      </w:r>
      <w:r>
        <w:rPr>
          <w:color w:val="0070C0"/>
          <w:sz w:val="22"/>
          <w:szCs w:val="22"/>
          <w:u w:val="single"/>
        </w:rPr>
        <w:t>(1</w:t>
      </w:r>
      <w:proofErr w:type="gramStart"/>
      <w:r>
        <w:rPr>
          <w:color w:val="0070C0"/>
          <w:sz w:val="22"/>
          <w:szCs w:val="22"/>
          <w:u w:val="single"/>
        </w:rPr>
        <w:t>)</w:t>
      </w:r>
      <w:r w:rsidRPr="001C13E9">
        <w:rPr>
          <w:color w:val="0070C0"/>
          <w:sz w:val="22"/>
          <w:szCs w:val="22"/>
          <w:u w:val="single"/>
        </w:rPr>
        <w:t>(</w:t>
      </w:r>
      <w:proofErr w:type="gramEnd"/>
      <w:r w:rsidRPr="001C13E9">
        <w:rPr>
          <w:color w:val="0070C0"/>
          <w:sz w:val="22"/>
          <w:szCs w:val="22"/>
          <w:u w:val="single"/>
        </w:rPr>
        <w:t>d).</w:t>
      </w:r>
    </w:p>
    <w:p w:rsidR="0086525B" w:rsidRPr="001C13E9" w:rsidRDefault="0086525B" w:rsidP="0086525B">
      <w:pPr>
        <w:spacing w:after="0" w:line="240" w:lineRule="auto"/>
        <w:rPr>
          <w:color w:val="0070C0"/>
          <w:sz w:val="22"/>
          <w:szCs w:val="22"/>
          <w:u w:val="single"/>
        </w:rPr>
      </w:pPr>
      <w:r w:rsidRPr="001C13E9">
        <w:rPr>
          <w:color w:val="0070C0"/>
          <w:sz w:val="22"/>
          <w:szCs w:val="22"/>
          <w:u w:val="single"/>
        </w:rPr>
        <w:t xml:space="preserve"> </w:t>
      </w:r>
    </w:p>
    <w:p w:rsidR="0086525B" w:rsidRPr="001C13E9" w:rsidRDefault="0086525B" w:rsidP="0086525B">
      <w:pPr>
        <w:spacing w:after="0" w:line="240" w:lineRule="auto"/>
        <w:rPr>
          <w:b/>
          <w:color w:val="0070C0"/>
          <w:sz w:val="22"/>
          <w:szCs w:val="22"/>
          <w:u w:val="single"/>
        </w:rPr>
      </w:pPr>
      <w:r w:rsidRPr="001C13E9">
        <w:rPr>
          <w:b/>
          <w:color w:val="0070C0"/>
          <w:sz w:val="22"/>
          <w:szCs w:val="22"/>
          <w:u w:val="single"/>
        </w:rPr>
        <w:t xml:space="preserve">2. Types of Error-Prevention Alerts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rPr>
          <w:color w:val="0070C0"/>
          <w:sz w:val="22"/>
          <w:szCs w:val="22"/>
          <w:u w:val="single"/>
        </w:rPr>
      </w:pPr>
      <w:r w:rsidRPr="001C13E9">
        <w:rPr>
          <w:color w:val="0070C0"/>
          <w:sz w:val="22"/>
          <w:szCs w:val="22"/>
          <w:u w:val="single"/>
        </w:rPr>
        <w:t xml:space="preserve">2.1 The types of error-prevention alerts to be made available may include but are not limited to the following: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ind w:left="720"/>
        <w:rPr>
          <w:color w:val="0070C0"/>
          <w:sz w:val="22"/>
          <w:szCs w:val="22"/>
          <w:u w:val="single"/>
        </w:rPr>
      </w:pPr>
      <w:r w:rsidRPr="001C13E9">
        <w:rPr>
          <w:color w:val="0070C0"/>
          <w:sz w:val="22"/>
          <w:szCs w:val="22"/>
          <w:u w:val="single"/>
        </w:rPr>
        <w:t xml:space="preserve">(a) maximum quantity per order — to alert Approved Traders and customers of possible erroneous entries in relation to quantity; and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ind w:left="720"/>
        <w:rPr>
          <w:color w:val="0070C0"/>
          <w:sz w:val="22"/>
          <w:szCs w:val="22"/>
          <w:u w:val="single"/>
        </w:rPr>
      </w:pPr>
      <w:r w:rsidRPr="001C13E9">
        <w:rPr>
          <w:color w:val="0070C0"/>
          <w:sz w:val="22"/>
          <w:szCs w:val="22"/>
          <w:u w:val="single"/>
        </w:rPr>
        <w:t xml:space="preserve">(b) </w:t>
      </w:r>
      <w:proofErr w:type="gramStart"/>
      <w:r w:rsidRPr="001C13E9">
        <w:rPr>
          <w:color w:val="0070C0"/>
          <w:sz w:val="22"/>
          <w:szCs w:val="22"/>
          <w:u w:val="single"/>
        </w:rPr>
        <w:t>price</w:t>
      </w:r>
      <w:proofErr w:type="gramEnd"/>
      <w:r w:rsidRPr="001C13E9">
        <w:rPr>
          <w:color w:val="0070C0"/>
          <w:sz w:val="22"/>
          <w:szCs w:val="22"/>
          <w:u w:val="single"/>
        </w:rPr>
        <w:t xml:space="preserve"> alerts — to alert Approved Traders and customers of possible erroneous entries in relation to price.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rPr>
          <w:color w:val="0070C0"/>
          <w:sz w:val="22"/>
          <w:szCs w:val="22"/>
          <w:u w:val="single"/>
        </w:rPr>
      </w:pPr>
      <w:r w:rsidRPr="001C13E9">
        <w:rPr>
          <w:color w:val="0070C0"/>
          <w:sz w:val="22"/>
          <w:szCs w:val="22"/>
          <w:u w:val="single"/>
        </w:rPr>
        <w:t xml:space="preserve">2.2 Price alerts include: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ind w:left="720"/>
        <w:rPr>
          <w:color w:val="0070C0"/>
          <w:sz w:val="22"/>
          <w:szCs w:val="22"/>
          <w:u w:val="single"/>
        </w:rPr>
      </w:pPr>
      <w:r w:rsidRPr="001C13E9">
        <w:rPr>
          <w:color w:val="0070C0"/>
          <w:sz w:val="22"/>
          <w:szCs w:val="22"/>
          <w:u w:val="single"/>
        </w:rPr>
        <w:t xml:space="preserve">(a) price range checks to alert Approved Traders and customers when the new order entry price has exceeded a certain percentage; or </w:t>
      </w:r>
    </w:p>
    <w:p w:rsidR="0086525B" w:rsidRPr="001C13E9" w:rsidRDefault="0086525B" w:rsidP="0086525B">
      <w:pPr>
        <w:spacing w:after="0" w:line="240" w:lineRule="auto"/>
        <w:rPr>
          <w:color w:val="0070C0"/>
          <w:sz w:val="22"/>
          <w:szCs w:val="22"/>
          <w:u w:val="single"/>
        </w:rPr>
      </w:pPr>
    </w:p>
    <w:p w:rsidR="0086525B" w:rsidRPr="001C13E9" w:rsidRDefault="0086525B" w:rsidP="0086525B">
      <w:pPr>
        <w:spacing w:after="0" w:line="240" w:lineRule="auto"/>
        <w:ind w:left="720"/>
        <w:rPr>
          <w:color w:val="0070C0"/>
          <w:sz w:val="22"/>
          <w:szCs w:val="22"/>
          <w:u w:val="single"/>
        </w:rPr>
      </w:pPr>
      <w:r w:rsidRPr="001C13E9">
        <w:rPr>
          <w:color w:val="0070C0"/>
          <w:sz w:val="22"/>
          <w:szCs w:val="22"/>
          <w:u w:val="single"/>
        </w:rPr>
        <w:t xml:space="preserve">(b) </w:t>
      </w:r>
      <w:proofErr w:type="gramStart"/>
      <w:r w:rsidRPr="001C13E9">
        <w:rPr>
          <w:color w:val="0070C0"/>
          <w:sz w:val="22"/>
          <w:szCs w:val="22"/>
          <w:u w:val="single"/>
        </w:rPr>
        <w:t>number</w:t>
      </w:r>
      <w:proofErr w:type="gramEnd"/>
      <w:r w:rsidRPr="001C13E9">
        <w:rPr>
          <w:color w:val="0070C0"/>
          <w:sz w:val="22"/>
          <w:szCs w:val="22"/>
          <w:u w:val="single"/>
        </w:rPr>
        <w:t xml:space="preserve"> of ticks as compared to the last traded price or the previous settlement price if last traded price is not available. </w:t>
      </w:r>
    </w:p>
    <w:p w:rsidR="0086525B" w:rsidRDefault="0086525B" w:rsidP="0086525B">
      <w:pPr>
        <w:spacing w:after="0" w:line="240" w:lineRule="auto"/>
        <w:rPr>
          <w:sz w:val="22"/>
          <w:szCs w:val="22"/>
        </w:rPr>
      </w:pPr>
    </w:p>
    <w:p w:rsidR="00770A66" w:rsidRDefault="00770A66">
      <w:pPr>
        <w:rPr>
          <w:sz w:val="22"/>
          <w:szCs w:val="22"/>
        </w:rPr>
      </w:pPr>
      <w:r>
        <w:rPr>
          <w:sz w:val="22"/>
          <w:szCs w:val="22"/>
        </w:rPr>
        <w:br w:type="page"/>
      </w:r>
    </w:p>
    <w:p w:rsidR="0028148C" w:rsidRPr="0028148C" w:rsidRDefault="0028148C">
      <w:pPr>
        <w:rPr>
          <w:rFonts w:eastAsia="Times New Roman"/>
          <w:b/>
          <w:bCs/>
          <w:sz w:val="22"/>
          <w:szCs w:val="22"/>
        </w:rPr>
      </w:pPr>
      <w:r>
        <w:rPr>
          <w:rFonts w:eastAsia="Times New Roman"/>
          <w:b/>
          <w:bCs/>
          <w:sz w:val="22"/>
          <w:szCs w:val="22"/>
        </w:rPr>
        <w:lastRenderedPageBreak/>
        <w:t xml:space="preserve">FTR </w:t>
      </w:r>
      <w:r w:rsidRPr="0028148C">
        <w:rPr>
          <w:rFonts w:eastAsia="Times New Roman"/>
          <w:b/>
          <w:bCs/>
          <w:sz w:val="22"/>
          <w:szCs w:val="22"/>
        </w:rPr>
        <w:t>Practice Note 2.6.3</w:t>
      </w:r>
      <w:r w:rsidRPr="0028148C">
        <w:rPr>
          <w:rFonts w:eastAsia="Times New Roman"/>
          <w:b/>
          <w:bCs/>
          <w:color w:val="0070C0"/>
          <w:sz w:val="22"/>
          <w:szCs w:val="22"/>
          <w:u w:val="single"/>
        </w:rPr>
        <w:t>(1</w:t>
      </w:r>
      <w:proofErr w:type="gramStart"/>
      <w:r w:rsidRPr="0028148C">
        <w:rPr>
          <w:rFonts w:eastAsia="Times New Roman"/>
          <w:b/>
          <w:bCs/>
          <w:color w:val="0070C0"/>
          <w:sz w:val="22"/>
          <w:szCs w:val="22"/>
          <w:u w:val="single"/>
        </w:rPr>
        <w:t>)</w:t>
      </w:r>
      <w:r w:rsidRPr="0028148C">
        <w:rPr>
          <w:rFonts w:eastAsia="Times New Roman"/>
          <w:b/>
          <w:bCs/>
          <w:sz w:val="22"/>
          <w:szCs w:val="22"/>
        </w:rPr>
        <w:t>(</w:t>
      </w:r>
      <w:proofErr w:type="gramEnd"/>
      <w:r w:rsidRPr="0028148C">
        <w:rPr>
          <w:rFonts w:eastAsia="Times New Roman"/>
          <w:b/>
          <w:bCs/>
          <w:sz w:val="22"/>
          <w:szCs w:val="22"/>
        </w:rPr>
        <w:t>g) — Procedures for Separation of Key Functions</w:t>
      </w: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28148C" w:rsidRPr="0028148C" w:rsidTr="00554D34">
        <w:tc>
          <w:tcPr>
            <w:tcW w:w="2535" w:type="dxa"/>
            <w:shd w:val="clear" w:color="auto" w:fill="D9D9D9" w:themeFill="background1" w:themeFillShade="D9"/>
          </w:tcPr>
          <w:p w:rsidR="0028148C" w:rsidRPr="0028148C" w:rsidRDefault="0028148C" w:rsidP="00554D34">
            <w:pPr>
              <w:rPr>
                <w:b/>
                <w:sz w:val="22"/>
                <w:szCs w:val="22"/>
              </w:rPr>
            </w:pPr>
            <w:r w:rsidRPr="0028148C">
              <w:rPr>
                <w:b/>
                <w:sz w:val="22"/>
                <w:szCs w:val="22"/>
              </w:rPr>
              <w:t>Issue Date</w:t>
            </w:r>
          </w:p>
        </w:tc>
        <w:tc>
          <w:tcPr>
            <w:tcW w:w="2535" w:type="dxa"/>
            <w:shd w:val="clear" w:color="auto" w:fill="D9D9D9" w:themeFill="background1" w:themeFillShade="D9"/>
          </w:tcPr>
          <w:p w:rsidR="0028148C" w:rsidRPr="0028148C" w:rsidRDefault="0028148C" w:rsidP="00554D34">
            <w:pPr>
              <w:rPr>
                <w:b/>
                <w:sz w:val="22"/>
                <w:szCs w:val="22"/>
              </w:rPr>
            </w:pPr>
            <w:r w:rsidRPr="0028148C">
              <w:rPr>
                <w:b/>
                <w:sz w:val="22"/>
                <w:szCs w:val="22"/>
              </w:rPr>
              <w:t>Cross Reference</w:t>
            </w:r>
          </w:p>
        </w:tc>
        <w:tc>
          <w:tcPr>
            <w:tcW w:w="4173" w:type="dxa"/>
            <w:shd w:val="clear" w:color="auto" w:fill="D9D9D9" w:themeFill="background1" w:themeFillShade="D9"/>
          </w:tcPr>
          <w:p w:rsidR="0028148C" w:rsidRPr="0028148C" w:rsidRDefault="0028148C" w:rsidP="00554D34">
            <w:pPr>
              <w:rPr>
                <w:b/>
                <w:sz w:val="22"/>
                <w:szCs w:val="22"/>
              </w:rPr>
            </w:pPr>
            <w:r w:rsidRPr="0028148C">
              <w:rPr>
                <w:b/>
                <w:sz w:val="22"/>
                <w:szCs w:val="22"/>
              </w:rPr>
              <w:t>Enquiries</w:t>
            </w:r>
          </w:p>
        </w:tc>
      </w:tr>
      <w:tr w:rsidR="0028148C" w:rsidRPr="0028148C" w:rsidTr="00554D34">
        <w:tc>
          <w:tcPr>
            <w:tcW w:w="2535" w:type="dxa"/>
          </w:tcPr>
          <w:p w:rsidR="0028148C" w:rsidRPr="0028148C" w:rsidRDefault="0028148C" w:rsidP="00554D34">
            <w:pPr>
              <w:rPr>
                <w:sz w:val="22"/>
                <w:szCs w:val="22"/>
              </w:rPr>
            </w:pPr>
            <w:r w:rsidRPr="0028148C">
              <w:rPr>
                <w:sz w:val="22"/>
                <w:szCs w:val="22"/>
              </w:rPr>
              <w:t>Added on</w:t>
            </w:r>
          </w:p>
          <w:p w:rsidR="0028148C" w:rsidRPr="0028148C" w:rsidRDefault="0028148C" w:rsidP="00554D34">
            <w:pPr>
              <w:rPr>
                <w:sz w:val="22"/>
                <w:szCs w:val="22"/>
              </w:rPr>
            </w:pPr>
            <w:r>
              <w:rPr>
                <w:sz w:val="22"/>
                <w:szCs w:val="22"/>
              </w:rPr>
              <w:t>22 September 2006</w:t>
            </w:r>
          </w:p>
        </w:tc>
        <w:tc>
          <w:tcPr>
            <w:tcW w:w="2535" w:type="dxa"/>
          </w:tcPr>
          <w:p w:rsidR="0028148C" w:rsidRPr="0028148C" w:rsidRDefault="0028148C" w:rsidP="0028148C">
            <w:pPr>
              <w:rPr>
                <w:sz w:val="22"/>
                <w:szCs w:val="22"/>
              </w:rPr>
            </w:pPr>
            <w:r w:rsidRPr="0028148C">
              <w:rPr>
                <w:sz w:val="22"/>
                <w:szCs w:val="22"/>
              </w:rPr>
              <w:t>Rule 2.6.3</w:t>
            </w:r>
            <w:r w:rsidRPr="0028148C">
              <w:rPr>
                <w:color w:val="0070C0"/>
                <w:sz w:val="22"/>
                <w:szCs w:val="22"/>
                <w:u w:val="single"/>
              </w:rPr>
              <w:t>(1)</w:t>
            </w:r>
            <w:r w:rsidRPr="0028148C">
              <w:rPr>
                <w:sz w:val="22"/>
                <w:szCs w:val="22"/>
              </w:rPr>
              <w:t>(</w:t>
            </w:r>
            <w:r>
              <w:rPr>
                <w:sz w:val="22"/>
                <w:szCs w:val="22"/>
              </w:rPr>
              <w:t>g</w:t>
            </w:r>
            <w:r w:rsidRPr="0028148C">
              <w:rPr>
                <w:sz w:val="22"/>
                <w:szCs w:val="22"/>
              </w:rPr>
              <w:t>)</w:t>
            </w:r>
          </w:p>
        </w:tc>
        <w:tc>
          <w:tcPr>
            <w:tcW w:w="4173" w:type="dxa"/>
          </w:tcPr>
          <w:p w:rsidR="0028148C" w:rsidRPr="0028148C" w:rsidRDefault="0028148C" w:rsidP="00554D34">
            <w:pPr>
              <w:rPr>
                <w:sz w:val="22"/>
                <w:szCs w:val="22"/>
              </w:rPr>
            </w:pPr>
            <w:r w:rsidRPr="0028148C">
              <w:rPr>
                <w:sz w:val="22"/>
                <w:szCs w:val="22"/>
              </w:rPr>
              <w:t>Please contact Member Supervision:</w:t>
            </w:r>
          </w:p>
          <w:p w:rsidR="0028148C" w:rsidRPr="0028148C" w:rsidRDefault="0028148C" w:rsidP="00554D34">
            <w:pPr>
              <w:rPr>
                <w:sz w:val="22"/>
                <w:szCs w:val="22"/>
              </w:rPr>
            </w:pPr>
          </w:p>
          <w:p w:rsidR="0028148C" w:rsidRPr="0028148C" w:rsidRDefault="0028148C" w:rsidP="00554D34">
            <w:pPr>
              <w:rPr>
                <w:sz w:val="22"/>
                <w:szCs w:val="22"/>
              </w:rPr>
            </w:pPr>
            <w:r w:rsidRPr="0028148C">
              <w:rPr>
                <w:sz w:val="22"/>
                <w:szCs w:val="22"/>
              </w:rPr>
              <w:t>Facsimile No : 6538 8273</w:t>
            </w:r>
          </w:p>
          <w:p w:rsidR="0028148C" w:rsidRPr="0028148C" w:rsidRDefault="0028148C" w:rsidP="00554D34">
            <w:pPr>
              <w:rPr>
                <w:sz w:val="22"/>
                <w:szCs w:val="22"/>
              </w:rPr>
            </w:pPr>
            <w:r w:rsidRPr="0028148C">
              <w:rPr>
                <w:sz w:val="22"/>
                <w:szCs w:val="22"/>
              </w:rPr>
              <w:t>E-Mail Address: membersup@sgx.com</w:t>
            </w:r>
          </w:p>
        </w:tc>
      </w:tr>
    </w:tbl>
    <w:p w:rsidR="0028148C" w:rsidRDefault="0028148C">
      <w:pPr>
        <w:rPr>
          <w:rFonts w:eastAsia="Times New Roman"/>
          <w:bCs/>
          <w:sz w:val="22"/>
          <w:szCs w:val="22"/>
        </w:rPr>
      </w:pPr>
    </w:p>
    <w:p w:rsidR="0028148C" w:rsidRPr="0028148C" w:rsidRDefault="0028148C" w:rsidP="0028148C">
      <w:pPr>
        <w:rPr>
          <w:rFonts w:eastAsia="Times New Roman"/>
          <w:b/>
          <w:bCs/>
          <w:sz w:val="22"/>
          <w:szCs w:val="22"/>
        </w:rPr>
      </w:pPr>
      <w:r w:rsidRPr="0028148C">
        <w:rPr>
          <w:rFonts w:eastAsia="Times New Roman"/>
          <w:b/>
          <w:bCs/>
          <w:sz w:val="22"/>
          <w:szCs w:val="22"/>
        </w:rPr>
        <w:t xml:space="preserve">1. Introduction </w:t>
      </w:r>
    </w:p>
    <w:p w:rsidR="0028148C" w:rsidRPr="0028148C" w:rsidRDefault="0028148C" w:rsidP="0028148C">
      <w:pPr>
        <w:rPr>
          <w:rFonts w:eastAsia="Times New Roman"/>
          <w:bCs/>
          <w:sz w:val="22"/>
          <w:szCs w:val="22"/>
        </w:rPr>
      </w:pPr>
      <w:r w:rsidRPr="0028148C">
        <w:rPr>
          <w:rFonts w:eastAsia="Times New Roman"/>
          <w:bCs/>
          <w:sz w:val="22"/>
          <w:szCs w:val="22"/>
        </w:rPr>
        <w:t>1.1 This Practice Note explains the circumstances, conditions and operational procedures pursuant to the requirement to separate the credit control, trading, dealing and marketing departments of the Members, as set forth in Rule 2.6.3</w:t>
      </w:r>
      <w:r w:rsidRPr="0028148C">
        <w:rPr>
          <w:rFonts w:eastAsia="Times New Roman"/>
          <w:bCs/>
          <w:color w:val="0070C0"/>
          <w:sz w:val="22"/>
          <w:szCs w:val="22"/>
          <w:u w:val="single"/>
        </w:rPr>
        <w:t>(1)</w:t>
      </w:r>
      <w:r w:rsidRPr="0028148C">
        <w:rPr>
          <w:rFonts w:eastAsia="Times New Roman"/>
          <w:bCs/>
          <w:sz w:val="22"/>
          <w:szCs w:val="22"/>
        </w:rPr>
        <w:t>(g).</w:t>
      </w:r>
    </w:p>
    <w:p w:rsidR="0028148C" w:rsidRPr="0028148C" w:rsidRDefault="0028148C" w:rsidP="0028148C">
      <w:pPr>
        <w:rPr>
          <w:rFonts w:eastAsia="Times New Roman"/>
          <w:bCs/>
          <w:sz w:val="22"/>
          <w:szCs w:val="22"/>
        </w:rPr>
      </w:pPr>
      <w:r w:rsidRPr="0028148C">
        <w:rPr>
          <w:rFonts w:eastAsia="Times New Roman"/>
          <w:bCs/>
          <w:sz w:val="22"/>
          <w:szCs w:val="22"/>
        </w:rPr>
        <w:t xml:space="preserve"> </w:t>
      </w:r>
    </w:p>
    <w:p w:rsidR="0028148C" w:rsidRPr="0028148C" w:rsidRDefault="0028148C" w:rsidP="0028148C">
      <w:pPr>
        <w:rPr>
          <w:rFonts w:eastAsia="Times New Roman"/>
          <w:b/>
          <w:bCs/>
          <w:sz w:val="22"/>
          <w:szCs w:val="22"/>
        </w:rPr>
      </w:pPr>
      <w:r w:rsidRPr="0028148C">
        <w:rPr>
          <w:rFonts w:eastAsia="Times New Roman"/>
          <w:b/>
          <w:bCs/>
          <w:sz w:val="22"/>
          <w:szCs w:val="22"/>
        </w:rPr>
        <w:t xml:space="preserve">2 </w:t>
      </w:r>
      <w:proofErr w:type="gramStart"/>
      <w:r w:rsidRPr="0028148C">
        <w:rPr>
          <w:rFonts w:eastAsia="Times New Roman"/>
          <w:b/>
          <w:bCs/>
          <w:sz w:val="22"/>
          <w:szCs w:val="22"/>
        </w:rPr>
        <w:t>Separation</w:t>
      </w:r>
      <w:proofErr w:type="gramEnd"/>
      <w:r w:rsidRPr="0028148C">
        <w:rPr>
          <w:rFonts w:eastAsia="Times New Roman"/>
          <w:b/>
          <w:bCs/>
          <w:sz w:val="22"/>
          <w:szCs w:val="22"/>
        </w:rPr>
        <w:t xml:space="preserve"> of Key Functions </w:t>
      </w:r>
    </w:p>
    <w:p w:rsidR="0028148C" w:rsidRPr="0028148C" w:rsidRDefault="0028148C" w:rsidP="0028148C">
      <w:pPr>
        <w:rPr>
          <w:rFonts w:eastAsia="Times New Roman"/>
          <w:bCs/>
          <w:sz w:val="22"/>
          <w:szCs w:val="22"/>
        </w:rPr>
      </w:pPr>
      <w:r w:rsidRPr="0028148C">
        <w:rPr>
          <w:rFonts w:eastAsia="Times New Roman"/>
          <w:bCs/>
          <w:sz w:val="22"/>
          <w:szCs w:val="22"/>
        </w:rPr>
        <w:t>2.1 The purpose of separating the Member's various key functions is to mitigate conflicts of interests among these functions, and ensure that there are sufficient checks and balances.</w:t>
      </w:r>
    </w:p>
    <w:p w:rsidR="0028148C" w:rsidRPr="0028148C" w:rsidRDefault="0028148C" w:rsidP="0028148C">
      <w:pPr>
        <w:rPr>
          <w:rFonts w:eastAsia="Times New Roman"/>
          <w:bCs/>
          <w:sz w:val="22"/>
          <w:szCs w:val="22"/>
        </w:rPr>
      </w:pPr>
      <w:r w:rsidRPr="0028148C">
        <w:rPr>
          <w:rFonts w:eastAsia="Times New Roman"/>
          <w:bCs/>
          <w:sz w:val="22"/>
          <w:szCs w:val="22"/>
        </w:rPr>
        <w:t xml:space="preserve">2.2 Examples of proper separation include: </w:t>
      </w:r>
    </w:p>
    <w:p w:rsidR="0028148C" w:rsidRPr="0028148C" w:rsidRDefault="0028148C" w:rsidP="0028148C">
      <w:pPr>
        <w:rPr>
          <w:rFonts w:eastAsia="Times New Roman"/>
          <w:bCs/>
          <w:sz w:val="22"/>
          <w:szCs w:val="22"/>
        </w:rPr>
      </w:pPr>
      <w:r w:rsidRPr="0028148C">
        <w:rPr>
          <w:rFonts w:eastAsia="Times New Roman"/>
          <w:bCs/>
          <w:sz w:val="22"/>
          <w:szCs w:val="22"/>
        </w:rPr>
        <w:t xml:space="preserve">(a) </w:t>
      </w:r>
      <w:proofErr w:type="gramStart"/>
      <w:r w:rsidRPr="0028148C">
        <w:rPr>
          <w:rFonts w:eastAsia="Times New Roman"/>
          <w:bCs/>
          <w:sz w:val="22"/>
          <w:szCs w:val="22"/>
        </w:rPr>
        <w:t>access</w:t>
      </w:r>
      <w:proofErr w:type="gramEnd"/>
      <w:r w:rsidRPr="0028148C">
        <w:rPr>
          <w:rFonts w:eastAsia="Times New Roman"/>
          <w:bCs/>
          <w:sz w:val="22"/>
          <w:szCs w:val="22"/>
        </w:rPr>
        <w:t xml:space="preserve"> into the dealing or trading room to be restricted to </w:t>
      </w:r>
      <w:proofErr w:type="spellStart"/>
      <w:r w:rsidRPr="0028148C">
        <w:rPr>
          <w:rFonts w:eastAsia="Times New Roman"/>
          <w:bCs/>
          <w:sz w:val="22"/>
          <w:szCs w:val="22"/>
        </w:rPr>
        <w:t>authorised</w:t>
      </w:r>
      <w:proofErr w:type="spellEnd"/>
      <w:r w:rsidRPr="0028148C">
        <w:rPr>
          <w:rFonts w:eastAsia="Times New Roman"/>
          <w:bCs/>
          <w:sz w:val="22"/>
          <w:szCs w:val="22"/>
        </w:rPr>
        <w:t xml:space="preserve"> personnel only; </w:t>
      </w:r>
    </w:p>
    <w:p w:rsidR="0028148C" w:rsidRPr="0028148C" w:rsidRDefault="0028148C" w:rsidP="0028148C">
      <w:pPr>
        <w:rPr>
          <w:rFonts w:eastAsia="Times New Roman"/>
          <w:bCs/>
          <w:sz w:val="22"/>
          <w:szCs w:val="22"/>
        </w:rPr>
      </w:pPr>
      <w:r w:rsidRPr="0028148C">
        <w:rPr>
          <w:rFonts w:eastAsia="Times New Roman"/>
          <w:bCs/>
          <w:sz w:val="22"/>
          <w:szCs w:val="22"/>
        </w:rPr>
        <w:t xml:space="preserve">(b) setting and </w:t>
      </w:r>
      <w:proofErr w:type="spellStart"/>
      <w:r w:rsidRPr="0028148C">
        <w:rPr>
          <w:rFonts w:eastAsia="Times New Roman"/>
          <w:bCs/>
          <w:sz w:val="22"/>
          <w:szCs w:val="22"/>
        </w:rPr>
        <w:t>authorising</w:t>
      </w:r>
      <w:proofErr w:type="spellEnd"/>
      <w:r w:rsidRPr="0028148C">
        <w:rPr>
          <w:rFonts w:eastAsia="Times New Roman"/>
          <w:bCs/>
          <w:sz w:val="22"/>
          <w:szCs w:val="22"/>
        </w:rPr>
        <w:t xml:space="preserve"> credit limits on Customers by senior management staff who are independent of trading or marketing functions, and are not related to the Customer in question; and </w:t>
      </w:r>
    </w:p>
    <w:p w:rsidR="0028148C" w:rsidRDefault="0028148C" w:rsidP="0028148C">
      <w:pPr>
        <w:rPr>
          <w:rFonts w:eastAsia="Times New Roman"/>
          <w:bCs/>
          <w:sz w:val="22"/>
          <w:szCs w:val="22"/>
        </w:rPr>
      </w:pPr>
      <w:r w:rsidRPr="0028148C">
        <w:rPr>
          <w:rFonts w:eastAsia="Times New Roman"/>
          <w:bCs/>
          <w:sz w:val="22"/>
          <w:szCs w:val="22"/>
        </w:rPr>
        <w:t xml:space="preserve">(c) setting and </w:t>
      </w:r>
      <w:proofErr w:type="spellStart"/>
      <w:r w:rsidRPr="0028148C">
        <w:rPr>
          <w:rFonts w:eastAsia="Times New Roman"/>
          <w:bCs/>
          <w:sz w:val="22"/>
          <w:szCs w:val="22"/>
        </w:rPr>
        <w:t>authorising</w:t>
      </w:r>
      <w:proofErr w:type="spellEnd"/>
      <w:r w:rsidRPr="0028148C">
        <w:rPr>
          <w:rFonts w:eastAsia="Times New Roman"/>
          <w:bCs/>
          <w:sz w:val="22"/>
          <w:szCs w:val="22"/>
        </w:rPr>
        <w:t xml:space="preserve"> trading limits on House Traders by senior management staff other than the House Trader himself.</w:t>
      </w:r>
    </w:p>
    <w:p w:rsidR="0028148C" w:rsidRPr="0028148C" w:rsidRDefault="0028148C">
      <w:pPr>
        <w:rPr>
          <w:rFonts w:eastAsia="Times New Roman"/>
          <w:bCs/>
          <w:sz w:val="22"/>
          <w:szCs w:val="22"/>
        </w:rPr>
      </w:pPr>
    </w:p>
    <w:p w:rsidR="0028148C" w:rsidRPr="0028148C" w:rsidRDefault="0028148C">
      <w:pPr>
        <w:rPr>
          <w:rFonts w:eastAsia="Times New Roman"/>
          <w:bCs/>
          <w:sz w:val="22"/>
          <w:szCs w:val="22"/>
        </w:rPr>
      </w:pPr>
      <w:r w:rsidRPr="0028148C">
        <w:rPr>
          <w:rFonts w:eastAsia="Times New Roman"/>
          <w:bCs/>
          <w:sz w:val="22"/>
          <w:szCs w:val="22"/>
        </w:rPr>
        <w:br w:type="page"/>
      </w:r>
    </w:p>
    <w:p w:rsidR="00770A66" w:rsidRPr="00770A66" w:rsidRDefault="009077D4" w:rsidP="00770A66">
      <w:pPr>
        <w:spacing w:after="360"/>
        <w:outlineLvl w:val="1"/>
        <w:rPr>
          <w:rFonts w:eastAsia="Times New Roman"/>
          <w:b/>
          <w:bCs/>
          <w:color w:val="0070C0"/>
          <w:sz w:val="22"/>
          <w:szCs w:val="22"/>
          <w:u w:val="single"/>
        </w:rPr>
      </w:pPr>
      <w:r>
        <w:rPr>
          <w:rFonts w:eastAsia="Times New Roman"/>
          <w:b/>
          <w:bCs/>
          <w:color w:val="0070C0"/>
          <w:sz w:val="22"/>
          <w:szCs w:val="22"/>
          <w:u w:val="single"/>
        </w:rPr>
        <w:lastRenderedPageBreak/>
        <w:t xml:space="preserve">FTR </w:t>
      </w:r>
      <w:r w:rsidR="00770A66" w:rsidRPr="00770A66">
        <w:rPr>
          <w:rFonts w:eastAsia="Times New Roman"/>
          <w:b/>
          <w:bCs/>
          <w:color w:val="0070C0"/>
          <w:sz w:val="22"/>
          <w:szCs w:val="22"/>
          <w:u w:val="single"/>
        </w:rPr>
        <w:t>Practice Note 2.6.3(3) — Firm-Level Monitoring of Capital and Financial Requirements and Prudential Limits</w:t>
      </w: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88"/>
        <w:gridCol w:w="1902"/>
        <w:gridCol w:w="4315"/>
      </w:tblGrid>
      <w:tr w:rsidR="00770A66" w:rsidRPr="00770A66" w:rsidTr="00554D34">
        <w:trPr>
          <w:tblCellSpacing w:w="7" w:type="dxa"/>
        </w:trPr>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Issue Date </w:t>
            </w:r>
          </w:p>
        </w:tc>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Cross Reference </w:t>
            </w:r>
          </w:p>
        </w:tc>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Enquiries </w:t>
            </w:r>
          </w:p>
        </w:tc>
      </w:tr>
      <w:tr w:rsidR="00770A66" w:rsidRPr="00770A66" w:rsidTr="00554D34">
        <w:trPr>
          <w:tblCellSpacing w:w="7" w:type="dxa"/>
        </w:trPr>
        <w:tc>
          <w:tcPr>
            <w:tcW w:w="0" w:type="auto"/>
            <w:hideMark/>
          </w:tcPr>
          <w:p w:rsidR="00770A66" w:rsidRPr="00770A66" w:rsidRDefault="00770A66" w:rsidP="009077D4">
            <w:pPr>
              <w:rPr>
                <w:rFonts w:eastAsia="Times New Roman"/>
                <w:color w:val="0070C0"/>
                <w:sz w:val="22"/>
                <w:szCs w:val="22"/>
                <w:u w:val="single"/>
              </w:rPr>
            </w:pPr>
            <w:r w:rsidRPr="00770A66">
              <w:rPr>
                <w:rFonts w:eastAsia="Times New Roman"/>
                <w:color w:val="0070C0"/>
                <w:sz w:val="22"/>
                <w:szCs w:val="22"/>
                <w:u w:val="single"/>
              </w:rPr>
              <w:t xml:space="preserve">Added on </w:t>
            </w:r>
            <w:r w:rsidR="009077D4">
              <w:rPr>
                <w:rFonts w:eastAsia="Times New Roman"/>
                <w:color w:val="0070C0"/>
                <w:sz w:val="22"/>
                <w:szCs w:val="22"/>
                <w:u w:val="single"/>
              </w:rPr>
              <w:t>15 March 2013</w:t>
            </w:r>
            <w:r w:rsidRPr="00770A66">
              <w:rPr>
                <w:rFonts w:eastAsia="Times New Roman"/>
                <w:color w:val="0070C0"/>
                <w:sz w:val="22"/>
                <w:szCs w:val="22"/>
                <w:u w:val="single"/>
              </w:rPr>
              <w:t xml:space="preserve">. </w:t>
            </w:r>
          </w:p>
        </w:tc>
        <w:tc>
          <w:tcPr>
            <w:tcW w:w="0" w:type="auto"/>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Rule 2.6.3(3)  </w:t>
            </w:r>
          </w:p>
        </w:tc>
        <w:tc>
          <w:tcPr>
            <w:tcW w:w="0" w:type="auto"/>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Please contact Member Supervision:</w:t>
            </w:r>
            <w:r w:rsidRPr="00770A66">
              <w:rPr>
                <w:rFonts w:eastAsia="Times New Roman"/>
                <w:color w:val="0070C0"/>
                <w:sz w:val="22"/>
                <w:szCs w:val="22"/>
                <w:u w:val="single"/>
              </w:rPr>
              <w:br/>
            </w:r>
            <w:r w:rsidRPr="00770A66">
              <w:rPr>
                <w:rFonts w:eastAsia="Times New Roman"/>
                <w:color w:val="0070C0"/>
                <w:sz w:val="22"/>
                <w:szCs w:val="22"/>
                <w:u w:val="single"/>
              </w:rPr>
              <w:br/>
              <w:t>Facsimile No : 6538 8273</w:t>
            </w:r>
            <w:r w:rsidRPr="00770A66">
              <w:rPr>
                <w:rFonts w:eastAsia="Times New Roman"/>
                <w:color w:val="0070C0"/>
                <w:sz w:val="22"/>
                <w:szCs w:val="22"/>
                <w:u w:val="single"/>
              </w:rPr>
              <w:br/>
              <w:t xml:space="preserve">E-Mail Address: </w:t>
            </w:r>
            <w:hyperlink r:id="rId9" w:history="1">
              <w:r w:rsidRPr="00770A66">
                <w:rPr>
                  <w:rFonts w:eastAsia="Times New Roman"/>
                  <w:color w:val="0070C0"/>
                  <w:sz w:val="22"/>
                  <w:szCs w:val="22"/>
                  <w:u w:val="single"/>
                </w:rPr>
                <w:t>membersup@sgx.com</w:t>
              </w:r>
            </w:hyperlink>
            <w:r w:rsidRPr="00770A66">
              <w:rPr>
                <w:rFonts w:eastAsia="Times New Roman"/>
                <w:color w:val="0070C0"/>
                <w:sz w:val="22"/>
                <w:szCs w:val="22"/>
                <w:u w:val="single"/>
              </w:rPr>
              <w:t xml:space="preserve"> </w:t>
            </w:r>
          </w:p>
        </w:tc>
      </w:tr>
    </w:tbl>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1. Introduction</w:t>
      </w:r>
      <w:r w:rsidRPr="00770A66">
        <w:rPr>
          <w:rFonts w:eastAsia="Times New Roman"/>
          <w:color w:val="0070C0"/>
          <w:sz w:val="22"/>
          <w:szCs w:val="22"/>
          <w:u w:val="single"/>
        </w:rPr>
        <w:t xml:space="preserve"> </w:t>
      </w: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1.1</w:t>
      </w:r>
      <w:r w:rsidRPr="00770A66">
        <w:rPr>
          <w:rFonts w:eastAsia="Times New Roman"/>
          <w:color w:val="0070C0"/>
          <w:sz w:val="22"/>
          <w:szCs w:val="22"/>
          <w:u w:val="single"/>
        </w:rPr>
        <w:tab/>
        <w:t>This Practice Note explains the requirement for monitoring potential breaches of capital and financial requirements and prudential limits on exposures to a single Customer and a single Contract set out in Rule 2.6.3 (3).</w:t>
      </w:r>
    </w:p>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2. Firm-Level Monitoring of Capital Requirements and Prudential Limits</w:t>
      </w: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 xml:space="preserve">2.1 </w:t>
      </w:r>
      <w:r w:rsidRPr="00770A66">
        <w:rPr>
          <w:rFonts w:eastAsia="Times New Roman"/>
          <w:color w:val="0070C0"/>
          <w:sz w:val="22"/>
          <w:szCs w:val="22"/>
          <w:u w:val="single"/>
        </w:rPr>
        <w:tab/>
        <w:t xml:space="preserve">In an electronic trading environment where orders are processed and routed at speed, Members should use appropriate measures to monitor if the firm is at risk of breaching its capital or financial requirements or any prudential limits, for example: </w:t>
      </w:r>
    </w:p>
    <w:p w:rsidR="00770A66" w:rsidRPr="00770A66" w:rsidRDefault="00770A66" w:rsidP="00770A66">
      <w:pPr>
        <w:jc w:val="both"/>
        <w:rPr>
          <w:rFonts w:eastAsia="Times New Roman"/>
          <w:color w:val="0070C0"/>
          <w:sz w:val="22"/>
          <w:szCs w:val="22"/>
          <w:u w:val="single"/>
        </w:rPr>
      </w:pPr>
    </w:p>
    <w:p w:rsidR="00770A66" w:rsidRPr="00770A66" w:rsidRDefault="00770A66" w:rsidP="00770A66">
      <w:pPr>
        <w:ind w:left="709"/>
        <w:jc w:val="both"/>
        <w:rPr>
          <w:rFonts w:eastAsia="Times New Roman"/>
          <w:color w:val="0070C0"/>
          <w:sz w:val="22"/>
          <w:szCs w:val="22"/>
          <w:u w:val="single"/>
        </w:rPr>
      </w:pPr>
      <w:r w:rsidRPr="00770A66">
        <w:rPr>
          <w:rFonts w:eastAsia="Times New Roman"/>
          <w:color w:val="0070C0"/>
          <w:sz w:val="22"/>
          <w:szCs w:val="22"/>
          <w:u w:val="single"/>
        </w:rPr>
        <w:t xml:space="preserve">(a) </w:t>
      </w:r>
      <w:proofErr w:type="gramStart"/>
      <w:r w:rsidRPr="00770A66">
        <w:rPr>
          <w:rFonts w:eastAsia="Times New Roman"/>
          <w:color w:val="0070C0"/>
          <w:sz w:val="22"/>
          <w:szCs w:val="22"/>
          <w:u w:val="single"/>
        </w:rPr>
        <w:t>setting</w:t>
      </w:r>
      <w:proofErr w:type="gramEnd"/>
      <w:r w:rsidRPr="00770A66">
        <w:rPr>
          <w:rFonts w:eastAsia="Times New Roman"/>
          <w:color w:val="0070C0"/>
          <w:sz w:val="22"/>
          <w:szCs w:val="22"/>
          <w:u w:val="single"/>
        </w:rPr>
        <w:t xml:space="preserve"> automated filters on firm-wide aggregated exposures; </w:t>
      </w:r>
    </w:p>
    <w:p w:rsidR="00770A66" w:rsidRPr="00770A66" w:rsidRDefault="00770A66" w:rsidP="00770A66">
      <w:pPr>
        <w:ind w:left="709"/>
        <w:jc w:val="both"/>
        <w:rPr>
          <w:rFonts w:eastAsia="Times New Roman"/>
          <w:color w:val="0070C0"/>
          <w:sz w:val="22"/>
          <w:szCs w:val="22"/>
          <w:u w:val="single"/>
        </w:rPr>
      </w:pPr>
      <w:r w:rsidRPr="00770A66">
        <w:rPr>
          <w:rFonts w:eastAsia="Times New Roman"/>
          <w:color w:val="0070C0"/>
          <w:sz w:val="22"/>
          <w:szCs w:val="22"/>
          <w:u w:val="single"/>
        </w:rPr>
        <w:t xml:space="preserve">(b) </w:t>
      </w:r>
      <w:proofErr w:type="gramStart"/>
      <w:r w:rsidRPr="00770A66">
        <w:rPr>
          <w:rFonts w:eastAsia="Times New Roman"/>
          <w:color w:val="0070C0"/>
          <w:sz w:val="22"/>
          <w:szCs w:val="22"/>
          <w:u w:val="single"/>
        </w:rPr>
        <w:t>having</w:t>
      </w:r>
      <w:proofErr w:type="gramEnd"/>
      <w:r w:rsidRPr="00770A66">
        <w:rPr>
          <w:rFonts w:eastAsia="Times New Roman"/>
          <w:color w:val="0070C0"/>
          <w:sz w:val="22"/>
          <w:szCs w:val="22"/>
          <w:u w:val="single"/>
        </w:rPr>
        <w:t xml:space="preserve"> processes to generate warnings; or</w:t>
      </w:r>
    </w:p>
    <w:p w:rsidR="00770A66" w:rsidRPr="00770A66" w:rsidRDefault="00770A66" w:rsidP="00770A66">
      <w:pPr>
        <w:ind w:left="709"/>
        <w:jc w:val="both"/>
        <w:rPr>
          <w:rFonts w:eastAsia="Times New Roman"/>
          <w:color w:val="0070C0"/>
          <w:sz w:val="22"/>
          <w:szCs w:val="22"/>
          <w:u w:val="single"/>
        </w:rPr>
      </w:pPr>
      <w:r w:rsidRPr="00770A66">
        <w:rPr>
          <w:rFonts w:eastAsia="Times New Roman"/>
          <w:color w:val="0070C0"/>
          <w:sz w:val="22"/>
          <w:szCs w:val="22"/>
          <w:u w:val="single"/>
        </w:rPr>
        <w:t xml:space="preserve">(c) </w:t>
      </w:r>
      <w:proofErr w:type="gramStart"/>
      <w:r w:rsidRPr="00770A66">
        <w:rPr>
          <w:rFonts w:eastAsia="Times New Roman"/>
          <w:color w:val="0070C0"/>
          <w:sz w:val="22"/>
          <w:szCs w:val="22"/>
          <w:u w:val="single"/>
        </w:rPr>
        <w:t>having</w:t>
      </w:r>
      <w:proofErr w:type="gramEnd"/>
      <w:r w:rsidRPr="00770A66">
        <w:rPr>
          <w:rFonts w:eastAsia="Times New Roman"/>
          <w:color w:val="0070C0"/>
          <w:sz w:val="22"/>
          <w:szCs w:val="22"/>
          <w:u w:val="single"/>
        </w:rPr>
        <w:t xml:space="preserve"> processes to route large value orders for review.</w:t>
      </w:r>
    </w:p>
    <w:p w:rsidR="00770A66" w:rsidRPr="00770A66" w:rsidRDefault="00770A66" w:rsidP="00770A66">
      <w:pPr>
        <w:jc w:val="both"/>
        <w:rPr>
          <w:sz w:val="22"/>
          <w:szCs w:val="22"/>
        </w:rPr>
      </w:pPr>
    </w:p>
    <w:p w:rsidR="00770A66" w:rsidRPr="00770A66" w:rsidRDefault="00770A66" w:rsidP="00770A66">
      <w:pPr>
        <w:rPr>
          <w:sz w:val="22"/>
          <w:szCs w:val="22"/>
        </w:rPr>
      </w:pPr>
      <w:r w:rsidRPr="00770A66">
        <w:rPr>
          <w:sz w:val="22"/>
          <w:szCs w:val="22"/>
        </w:rPr>
        <w:br w:type="page"/>
      </w:r>
    </w:p>
    <w:p w:rsidR="00770A66" w:rsidRPr="00770A66" w:rsidRDefault="00974AB7" w:rsidP="00770A66">
      <w:pPr>
        <w:rPr>
          <w:rFonts w:eastAsia="Times New Roman"/>
          <w:b/>
          <w:bCs/>
          <w:sz w:val="22"/>
          <w:szCs w:val="22"/>
        </w:rPr>
      </w:pPr>
      <w:r>
        <w:rPr>
          <w:rFonts w:eastAsia="Times New Roman"/>
          <w:b/>
          <w:bCs/>
          <w:sz w:val="22"/>
          <w:szCs w:val="22"/>
        </w:rPr>
        <w:lastRenderedPageBreak/>
        <w:t xml:space="preserve">FTR </w:t>
      </w:r>
      <w:r w:rsidR="00770A66" w:rsidRPr="00770A66">
        <w:rPr>
          <w:rFonts w:eastAsia="Times New Roman"/>
          <w:b/>
          <w:bCs/>
          <w:sz w:val="22"/>
          <w:szCs w:val="22"/>
        </w:rPr>
        <w:t xml:space="preserve">Practice Note 3.3.5 — Customer Education </w:t>
      </w:r>
    </w:p>
    <w:p w:rsidR="00770A66" w:rsidRPr="00770A66" w:rsidRDefault="00770A66" w:rsidP="00770A66">
      <w:pPr>
        <w:rPr>
          <w:rFonts w:eastAsia="Times New Roman"/>
          <w:b/>
          <w:bCs/>
          <w:sz w:val="22"/>
          <w:szCs w:val="22"/>
        </w:rPr>
      </w:pP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61"/>
        <w:gridCol w:w="2231"/>
        <w:gridCol w:w="3313"/>
      </w:tblGrid>
      <w:tr w:rsidR="00770A66" w:rsidRPr="00770A66" w:rsidTr="00974AB7">
        <w:trPr>
          <w:tblCellSpacing w:w="7" w:type="dxa"/>
        </w:trPr>
        <w:tc>
          <w:tcPr>
            <w:tcW w:w="1956" w:type="pct"/>
            <w:shd w:val="clear" w:color="auto" w:fill="00B0F0"/>
            <w:vAlign w:val="center"/>
            <w:hideMark/>
          </w:tcPr>
          <w:p w:rsidR="00770A66" w:rsidRPr="00770A66" w:rsidRDefault="00770A66" w:rsidP="00554D34">
            <w:pPr>
              <w:rPr>
                <w:rFonts w:eastAsia="Times New Roman"/>
                <w:sz w:val="22"/>
                <w:szCs w:val="22"/>
              </w:rPr>
            </w:pPr>
            <w:r w:rsidRPr="00770A66">
              <w:rPr>
                <w:rFonts w:eastAsia="Times New Roman"/>
                <w:sz w:val="22"/>
                <w:szCs w:val="22"/>
              </w:rPr>
              <w:t xml:space="preserve">Issue Date </w:t>
            </w:r>
          </w:p>
        </w:tc>
        <w:tc>
          <w:tcPr>
            <w:tcW w:w="1225" w:type="pct"/>
            <w:shd w:val="clear" w:color="auto" w:fill="00B0F0"/>
            <w:vAlign w:val="center"/>
            <w:hideMark/>
          </w:tcPr>
          <w:p w:rsidR="00770A66" w:rsidRPr="00770A66" w:rsidRDefault="00770A66" w:rsidP="00554D34">
            <w:pPr>
              <w:rPr>
                <w:rFonts w:eastAsia="Times New Roman"/>
                <w:sz w:val="22"/>
                <w:szCs w:val="22"/>
              </w:rPr>
            </w:pPr>
            <w:r w:rsidRPr="00770A66">
              <w:rPr>
                <w:rFonts w:eastAsia="Times New Roman"/>
                <w:sz w:val="22"/>
                <w:szCs w:val="22"/>
              </w:rPr>
              <w:t xml:space="preserve">Cross Reference </w:t>
            </w:r>
          </w:p>
        </w:tc>
        <w:tc>
          <w:tcPr>
            <w:tcW w:w="0" w:type="auto"/>
            <w:shd w:val="clear" w:color="auto" w:fill="00B0F0"/>
            <w:vAlign w:val="center"/>
            <w:hideMark/>
          </w:tcPr>
          <w:p w:rsidR="00770A66" w:rsidRPr="00770A66" w:rsidRDefault="00770A66" w:rsidP="00554D34">
            <w:pPr>
              <w:rPr>
                <w:rFonts w:eastAsia="Times New Roman"/>
                <w:sz w:val="22"/>
                <w:szCs w:val="22"/>
              </w:rPr>
            </w:pPr>
            <w:r w:rsidRPr="00770A66">
              <w:rPr>
                <w:rFonts w:eastAsia="Times New Roman"/>
                <w:sz w:val="22"/>
                <w:szCs w:val="22"/>
              </w:rPr>
              <w:t xml:space="preserve">Enquiries </w:t>
            </w:r>
          </w:p>
        </w:tc>
      </w:tr>
      <w:tr w:rsidR="00770A66" w:rsidRPr="00770A66" w:rsidTr="00974AB7">
        <w:trPr>
          <w:tblCellSpacing w:w="7" w:type="dxa"/>
        </w:trPr>
        <w:tc>
          <w:tcPr>
            <w:tcW w:w="1956" w:type="pct"/>
            <w:hideMark/>
          </w:tcPr>
          <w:p w:rsidR="00770A66" w:rsidRPr="00770A66" w:rsidRDefault="00770A66" w:rsidP="00974AB7">
            <w:pPr>
              <w:rPr>
                <w:rFonts w:eastAsia="Times New Roman"/>
                <w:sz w:val="22"/>
                <w:szCs w:val="22"/>
              </w:rPr>
            </w:pPr>
            <w:r w:rsidRPr="00770A66">
              <w:rPr>
                <w:rFonts w:eastAsia="Times New Roman"/>
                <w:sz w:val="22"/>
                <w:szCs w:val="22"/>
              </w:rPr>
              <w:t xml:space="preserve">Added on 22 September 2006 </w:t>
            </w:r>
            <w:r w:rsidRPr="00974AB7">
              <w:rPr>
                <w:rFonts w:eastAsia="Times New Roman"/>
                <w:color w:val="0070C0"/>
                <w:sz w:val="22"/>
                <w:szCs w:val="22"/>
                <w:u w:val="single"/>
              </w:rPr>
              <w:t xml:space="preserve">and amended on </w:t>
            </w:r>
            <w:r w:rsidR="00974AB7">
              <w:rPr>
                <w:rFonts w:eastAsia="Times New Roman"/>
                <w:color w:val="0070C0"/>
                <w:sz w:val="22"/>
                <w:szCs w:val="22"/>
                <w:u w:val="single"/>
              </w:rPr>
              <w:t>15 March 2013</w:t>
            </w:r>
            <w:r w:rsidRPr="00770A66">
              <w:rPr>
                <w:rFonts w:eastAsia="Times New Roman"/>
                <w:sz w:val="22"/>
                <w:szCs w:val="22"/>
              </w:rPr>
              <w:t xml:space="preserve">. </w:t>
            </w:r>
          </w:p>
        </w:tc>
        <w:tc>
          <w:tcPr>
            <w:tcW w:w="1225" w:type="pct"/>
            <w:hideMark/>
          </w:tcPr>
          <w:p w:rsidR="00770A66" w:rsidRPr="00770A66" w:rsidRDefault="00770A66" w:rsidP="00554D34">
            <w:pPr>
              <w:rPr>
                <w:rFonts w:eastAsia="Times New Roman"/>
                <w:sz w:val="22"/>
                <w:szCs w:val="22"/>
              </w:rPr>
            </w:pPr>
            <w:r w:rsidRPr="00770A66">
              <w:rPr>
                <w:rFonts w:eastAsia="Times New Roman"/>
                <w:sz w:val="22"/>
                <w:szCs w:val="22"/>
              </w:rPr>
              <w:t xml:space="preserve">Rule 3.3.5  </w:t>
            </w:r>
          </w:p>
        </w:tc>
        <w:tc>
          <w:tcPr>
            <w:tcW w:w="0" w:type="auto"/>
            <w:hideMark/>
          </w:tcPr>
          <w:p w:rsidR="00770A66" w:rsidRPr="00770A66" w:rsidRDefault="00770A66" w:rsidP="00554D34">
            <w:pPr>
              <w:rPr>
                <w:rFonts w:eastAsia="Times New Roman"/>
                <w:sz w:val="22"/>
                <w:szCs w:val="22"/>
              </w:rPr>
            </w:pPr>
            <w:r w:rsidRPr="00770A66">
              <w:rPr>
                <w:rFonts w:eastAsia="Times New Roman"/>
                <w:sz w:val="22"/>
                <w:szCs w:val="22"/>
              </w:rPr>
              <w:t>Please contact Member Supervision:</w:t>
            </w:r>
            <w:r w:rsidRPr="00770A66">
              <w:rPr>
                <w:rFonts w:eastAsia="Times New Roman"/>
                <w:sz w:val="22"/>
                <w:szCs w:val="22"/>
              </w:rPr>
              <w:br/>
            </w:r>
            <w:r w:rsidRPr="00770A66">
              <w:rPr>
                <w:rFonts w:eastAsia="Times New Roman"/>
                <w:sz w:val="22"/>
                <w:szCs w:val="22"/>
              </w:rPr>
              <w:br/>
              <w:t>Facsimile No : 6538 8273</w:t>
            </w:r>
            <w:r w:rsidRPr="00770A66">
              <w:rPr>
                <w:rFonts w:eastAsia="Times New Roman"/>
                <w:sz w:val="22"/>
                <w:szCs w:val="22"/>
              </w:rPr>
              <w:br/>
              <w:t xml:space="preserve">E-Mail Address: </w:t>
            </w:r>
            <w:hyperlink r:id="rId10" w:history="1">
              <w:r w:rsidRPr="00770A66">
                <w:rPr>
                  <w:rFonts w:eastAsia="Times New Roman"/>
                  <w:sz w:val="22"/>
                  <w:szCs w:val="22"/>
                </w:rPr>
                <w:t>membersup@sgx.com</w:t>
              </w:r>
            </w:hyperlink>
            <w:r w:rsidRPr="00770A66">
              <w:rPr>
                <w:rFonts w:eastAsia="Times New Roman"/>
                <w:sz w:val="22"/>
                <w:szCs w:val="22"/>
              </w:rPr>
              <w:t xml:space="preserve"> </w:t>
            </w:r>
          </w:p>
        </w:tc>
      </w:tr>
    </w:tbl>
    <w:p w:rsidR="00770A66" w:rsidRPr="00770A66" w:rsidRDefault="00770A66" w:rsidP="00770A66">
      <w:pPr>
        <w:spacing w:before="100" w:beforeAutospacing="1" w:after="100" w:afterAutospacing="1"/>
        <w:jc w:val="both"/>
        <w:rPr>
          <w:rFonts w:eastAsia="Times New Roman"/>
          <w:sz w:val="22"/>
          <w:szCs w:val="22"/>
        </w:rPr>
      </w:pPr>
      <w:r w:rsidRPr="00770A66">
        <w:rPr>
          <w:rFonts w:eastAsia="Times New Roman"/>
          <w:b/>
          <w:bCs/>
          <w:sz w:val="22"/>
          <w:szCs w:val="22"/>
        </w:rPr>
        <w:t>1. Introduction</w:t>
      </w:r>
      <w:r w:rsidRPr="00770A66">
        <w:rPr>
          <w:rFonts w:eastAsia="Times New Roman"/>
          <w:sz w:val="22"/>
          <w:szCs w:val="22"/>
        </w:rPr>
        <w:t xml:space="preserve">  </w:t>
      </w:r>
    </w:p>
    <w:p w:rsidR="00770A66" w:rsidRPr="00770A66" w:rsidRDefault="00770A66" w:rsidP="00770A66">
      <w:pPr>
        <w:jc w:val="both"/>
        <w:rPr>
          <w:rFonts w:eastAsia="Times New Roman"/>
          <w:sz w:val="22"/>
          <w:szCs w:val="22"/>
        </w:rPr>
      </w:pPr>
      <w:r w:rsidRPr="00770A66">
        <w:rPr>
          <w:rFonts w:eastAsia="Times New Roman"/>
          <w:sz w:val="22"/>
          <w:szCs w:val="22"/>
        </w:rPr>
        <w:t xml:space="preserve">1.1 </w:t>
      </w:r>
      <w:r w:rsidRPr="00770A66">
        <w:rPr>
          <w:rFonts w:eastAsia="Times New Roman"/>
          <w:sz w:val="22"/>
          <w:szCs w:val="22"/>
        </w:rPr>
        <w:tab/>
        <w:t xml:space="preserve">This Practice Note sets out the areas of information, guidance and training that a Member should ensure that </w:t>
      </w:r>
      <w:proofErr w:type="gramStart"/>
      <w:r w:rsidRPr="00770A66">
        <w:rPr>
          <w:rFonts w:eastAsia="Times New Roman"/>
          <w:sz w:val="22"/>
          <w:szCs w:val="22"/>
        </w:rPr>
        <w:t>its</w:t>
      </w:r>
      <w:proofErr w:type="gramEnd"/>
      <w:r w:rsidRPr="00770A66">
        <w:rPr>
          <w:rFonts w:eastAsia="Times New Roman"/>
          <w:sz w:val="22"/>
          <w:szCs w:val="22"/>
        </w:rPr>
        <w:t xml:space="preserve"> </w:t>
      </w:r>
      <w:r w:rsidRPr="00770A66">
        <w:rPr>
          <w:rFonts w:eastAsia="Times New Roman"/>
          <w:color w:val="0070C0"/>
          <w:sz w:val="22"/>
          <w:szCs w:val="22"/>
          <w:u w:val="single"/>
        </w:rPr>
        <w:t xml:space="preserve">Internet Trading </w:t>
      </w:r>
      <w:r w:rsidRPr="00770A66">
        <w:rPr>
          <w:rFonts w:eastAsia="Times New Roman"/>
          <w:strike/>
          <w:color w:val="0070C0"/>
          <w:sz w:val="22"/>
          <w:szCs w:val="22"/>
        </w:rPr>
        <w:t>on-line</w:t>
      </w:r>
      <w:r w:rsidRPr="00770A66">
        <w:rPr>
          <w:rFonts w:eastAsia="Times New Roman"/>
          <w:sz w:val="22"/>
          <w:szCs w:val="22"/>
        </w:rPr>
        <w:t xml:space="preserve"> Customers are provided with. </w:t>
      </w:r>
    </w:p>
    <w:p w:rsidR="00770A66" w:rsidRPr="00770A66" w:rsidRDefault="00770A66" w:rsidP="00770A66">
      <w:pPr>
        <w:spacing w:before="100" w:beforeAutospacing="1" w:after="100" w:afterAutospacing="1"/>
        <w:jc w:val="both"/>
        <w:rPr>
          <w:rFonts w:eastAsia="Times New Roman"/>
          <w:sz w:val="22"/>
          <w:szCs w:val="22"/>
        </w:rPr>
      </w:pPr>
      <w:r w:rsidRPr="00770A66">
        <w:rPr>
          <w:rFonts w:eastAsia="Times New Roman"/>
          <w:b/>
          <w:bCs/>
          <w:sz w:val="22"/>
          <w:szCs w:val="22"/>
        </w:rPr>
        <w:t>2. Information, Guidance and Training</w:t>
      </w:r>
      <w:r w:rsidRPr="00770A66">
        <w:rPr>
          <w:rFonts w:eastAsia="Times New Roman"/>
          <w:sz w:val="22"/>
          <w:szCs w:val="22"/>
        </w:rPr>
        <w:t xml:space="preserve"> </w:t>
      </w:r>
    </w:p>
    <w:p w:rsidR="00770A66" w:rsidRPr="00770A66" w:rsidRDefault="00770A66" w:rsidP="00770A66">
      <w:pPr>
        <w:jc w:val="both"/>
        <w:rPr>
          <w:rFonts w:eastAsia="Times New Roman"/>
          <w:color w:val="0070C0"/>
          <w:sz w:val="22"/>
          <w:szCs w:val="22"/>
          <w:u w:val="single"/>
        </w:rPr>
      </w:pPr>
      <w:r w:rsidRPr="00770A66">
        <w:rPr>
          <w:rFonts w:eastAsia="Times New Roman"/>
          <w:sz w:val="22"/>
          <w:szCs w:val="22"/>
        </w:rPr>
        <w:t xml:space="preserve">2.1 </w:t>
      </w:r>
      <w:r w:rsidRPr="00770A66">
        <w:rPr>
          <w:rFonts w:eastAsia="Times New Roman"/>
          <w:sz w:val="22"/>
          <w:szCs w:val="22"/>
        </w:rPr>
        <w:tab/>
        <w:t xml:space="preserve">A Member should ensure that its </w:t>
      </w:r>
      <w:r w:rsidRPr="00770A66">
        <w:rPr>
          <w:rFonts w:eastAsia="Times New Roman"/>
          <w:color w:val="0070C0"/>
          <w:sz w:val="22"/>
          <w:szCs w:val="22"/>
          <w:u w:val="single"/>
        </w:rPr>
        <w:t xml:space="preserve">Internet Trading </w:t>
      </w:r>
      <w:r w:rsidRPr="00770A66">
        <w:rPr>
          <w:rFonts w:eastAsia="Times New Roman"/>
          <w:strike/>
          <w:color w:val="0070C0"/>
          <w:sz w:val="22"/>
          <w:szCs w:val="22"/>
        </w:rPr>
        <w:t>on-line</w:t>
      </w:r>
      <w:r w:rsidRPr="00770A66">
        <w:rPr>
          <w:rFonts w:eastAsia="Times New Roman"/>
          <w:sz w:val="22"/>
          <w:szCs w:val="22"/>
        </w:rPr>
        <w:t xml:space="preserve"> Customers are provided with adequate information, guidance and training with respect to the separately enumerated areas below.</w:t>
      </w:r>
      <w:r w:rsidRPr="00770A66">
        <w:rPr>
          <w:rFonts w:eastAsia="Times New Roman"/>
          <w:color w:val="0070C0"/>
          <w:sz w:val="22"/>
          <w:szCs w:val="22"/>
          <w:u w:val="single"/>
        </w:rPr>
        <w:t xml:space="preserve"> </w:t>
      </w:r>
    </w:p>
    <w:p w:rsidR="00770A66" w:rsidRPr="00770A66" w:rsidRDefault="00770A66" w:rsidP="00770A66">
      <w:pPr>
        <w:jc w:val="both"/>
        <w:rPr>
          <w:rFonts w:eastAsia="Times New Roman"/>
          <w:color w:val="0070C0"/>
          <w:sz w:val="22"/>
          <w:szCs w:val="22"/>
          <w:u w:val="single"/>
        </w:rPr>
      </w:pPr>
    </w:p>
    <w:p w:rsidR="00770A66" w:rsidRPr="00770A66" w:rsidRDefault="00770A66" w:rsidP="00770A66">
      <w:pPr>
        <w:jc w:val="both"/>
        <w:rPr>
          <w:rFonts w:eastAsia="Times New Roman"/>
          <w:sz w:val="22"/>
          <w:szCs w:val="22"/>
        </w:rPr>
      </w:pPr>
      <w:r w:rsidRPr="00770A66">
        <w:rPr>
          <w:rFonts w:eastAsia="Times New Roman"/>
          <w:sz w:val="22"/>
          <w:szCs w:val="22"/>
        </w:rPr>
        <w:t xml:space="preserve">2.2 </w:t>
      </w:r>
      <w:r w:rsidRPr="00770A66">
        <w:rPr>
          <w:rFonts w:eastAsia="Times New Roman"/>
          <w:sz w:val="22"/>
          <w:szCs w:val="22"/>
        </w:rPr>
        <w:tab/>
        <w:t xml:space="preserve">Potential limitations and risks of </w:t>
      </w:r>
      <w:r w:rsidRPr="00770A66">
        <w:rPr>
          <w:rFonts w:eastAsia="Times New Roman"/>
          <w:color w:val="0070C0"/>
          <w:sz w:val="22"/>
          <w:szCs w:val="22"/>
          <w:u w:val="single"/>
        </w:rPr>
        <w:t xml:space="preserve">Internet Trading </w:t>
      </w:r>
      <w:r w:rsidRPr="00770A66">
        <w:rPr>
          <w:rFonts w:eastAsia="Times New Roman"/>
          <w:strike/>
          <w:color w:val="0070C0"/>
          <w:sz w:val="22"/>
          <w:szCs w:val="22"/>
        </w:rPr>
        <w:t>on-line trading</w:t>
      </w:r>
      <w:r w:rsidRPr="00770A66">
        <w:rPr>
          <w:rFonts w:eastAsia="Times New Roman"/>
          <w:sz w:val="22"/>
          <w:szCs w:val="22"/>
        </w:rPr>
        <w:t xml:space="preserve">, which include: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(a) </w:t>
      </w:r>
      <w:proofErr w:type="gramStart"/>
      <w:r w:rsidRPr="00770A66">
        <w:rPr>
          <w:rFonts w:eastAsia="Times New Roman"/>
          <w:sz w:val="22"/>
          <w:szCs w:val="22"/>
        </w:rPr>
        <w:t>possibility</w:t>
      </w:r>
      <w:proofErr w:type="gramEnd"/>
      <w:r w:rsidRPr="00770A66">
        <w:rPr>
          <w:rFonts w:eastAsia="Times New Roman"/>
          <w:sz w:val="22"/>
          <w:szCs w:val="22"/>
        </w:rPr>
        <w:t xml:space="preserve"> of delays in order transmission and confirmation of order execution, and what to do in case of such delays;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(b) </w:t>
      </w:r>
      <w:proofErr w:type="gramStart"/>
      <w:r w:rsidRPr="00770A66">
        <w:rPr>
          <w:rFonts w:eastAsia="Times New Roman"/>
          <w:sz w:val="22"/>
          <w:szCs w:val="22"/>
        </w:rPr>
        <w:t>not</w:t>
      </w:r>
      <w:proofErr w:type="gramEnd"/>
      <w:r w:rsidRPr="00770A66">
        <w:rPr>
          <w:rFonts w:eastAsia="Times New Roman"/>
          <w:sz w:val="22"/>
          <w:szCs w:val="22"/>
        </w:rPr>
        <w:t xml:space="preserve"> being able to withdraw erroneous orders in time due to the speed of electronic trading; and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(c) </w:t>
      </w:r>
      <w:proofErr w:type="gramStart"/>
      <w:r w:rsidRPr="00770A66">
        <w:rPr>
          <w:rFonts w:eastAsia="Times New Roman"/>
          <w:sz w:val="22"/>
          <w:szCs w:val="22"/>
        </w:rPr>
        <w:t>danger</w:t>
      </w:r>
      <w:proofErr w:type="gramEnd"/>
      <w:r w:rsidRPr="00770A66">
        <w:rPr>
          <w:rFonts w:eastAsia="Times New Roman"/>
          <w:sz w:val="22"/>
          <w:szCs w:val="22"/>
        </w:rPr>
        <w:t xml:space="preserve"> of </w:t>
      </w:r>
      <w:proofErr w:type="spellStart"/>
      <w:r w:rsidRPr="00770A66">
        <w:rPr>
          <w:rFonts w:eastAsia="Times New Roman"/>
          <w:sz w:val="22"/>
          <w:szCs w:val="22"/>
        </w:rPr>
        <w:t>unauthorised</w:t>
      </w:r>
      <w:proofErr w:type="spellEnd"/>
      <w:r w:rsidRPr="00770A66">
        <w:rPr>
          <w:rFonts w:eastAsia="Times New Roman"/>
          <w:sz w:val="22"/>
          <w:szCs w:val="22"/>
        </w:rPr>
        <w:t xml:space="preserve"> access to a Customer's </w:t>
      </w:r>
      <w:r w:rsidRPr="00770A66">
        <w:rPr>
          <w:rFonts w:eastAsia="Times New Roman"/>
          <w:color w:val="0070C0"/>
          <w:sz w:val="22"/>
          <w:szCs w:val="22"/>
          <w:u w:val="single"/>
        </w:rPr>
        <w:t xml:space="preserve">Internet Trading </w:t>
      </w:r>
      <w:r w:rsidRPr="00770A66">
        <w:rPr>
          <w:rFonts w:eastAsia="Times New Roman"/>
          <w:strike/>
          <w:color w:val="0070C0"/>
          <w:sz w:val="22"/>
          <w:szCs w:val="22"/>
        </w:rPr>
        <w:t>on-line</w:t>
      </w:r>
      <w:r w:rsidRPr="00770A66">
        <w:rPr>
          <w:rFonts w:eastAsia="Times New Roman"/>
          <w:color w:val="0070C0"/>
          <w:sz w:val="22"/>
          <w:szCs w:val="22"/>
          <w:u w:val="single"/>
        </w:rPr>
        <w:t xml:space="preserve"> </w:t>
      </w:r>
      <w:r w:rsidRPr="00770A66">
        <w:rPr>
          <w:rFonts w:eastAsia="Times New Roman"/>
          <w:sz w:val="22"/>
          <w:szCs w:val="22"/>
        </w:rPr>
        <w:t xml:space="preserve">account and recommended preventive security measures in relation to matters such as the protection of passwords and leaving an </w:t>
      </w:r>
      <w:r w:rsidRPr="00770A66">
        <w:rPr>
          <w:rFonts w:eastAsia="Times New Roman"/>
          <w:color w:val="0070C0"/>
          <w:sz w:val="22"/>
          <w:szCs w:val="22"/>
          <w:u w:val="single"/>
        </w:rPr>
        <w:t xml:space="preserve">Internet Trading </w:t>
      </w:r>
      <w:r w:rsidRPr="00770A66">
        <w:rPr>
          <w:rFonts w:eastAsia="Times New Roman"/>
          <w:strike/>
          <w:color w:val="0070C0"/>
          <w:sz w:val="22"/>
          <w:szCs w:val="22"/>
        </w:rPr>
        <w:t>on-line</w:t>
      </w:r>
      <w:r w:rsidRPr="00770A66">
        <w:rPr>
          <w:rFonts w:eastAsia="Times New Roman"/>
          <w:sz w:val="22"/>
          <w:szCs w:val="22"/>
        </w:rPr>
        <w:t xml:space="preserve"> screen unattended.</w:t>
      </w:r>
    </w:p>
    <w:p w:rsidR="00770A66" w:rsidRPr="00770A66" w:rsidRDefault="00770A66" w:rsidP="00770A66">
      <w:pPr>
        <w:jc w:val="both"/>
        <w:rPr>
          <w:rFonts w:eastAsia="Times New Roman"/>
          <w:sz w:val="22"/>
          <w:szCs w:val="22"/>
        </w:rPr>
      </w:pPr>
    </w:p>
    <w:p w:rsidR="00770A66" w:rsidRPr="00770A66" w:rsidRDefault="00770A66" w:rsidP="00770A66">
      <w:pPr>
        <w:jc w:val="both"/>
        <w:rPr>
          <w:rFonts w:eastAsia="Times New Roman"/>
          <w:sz w:val="22"/>
          <w:szCs w:val="22"/>
        </w:rPr>
      </w:pPr>
      <w:r w:rsidRPr="00770A66">
        <w:rPr>
          <w:rFonts w:eastAsia="Times New Roman"/>
          <w:sz w:val="22"/>
          <w:szCs w:val="22"/>
        </w:rPr>
        <w:t xml:space="preserve">2.3 </w:t>
      </w:r>
      <w:r w:rsidRPr="00770A66">
        <w:rPr>
          <w:rFonts w:eastAsia="Times New Roman"/>
          <w:sz w:val="22"/>
          <w:szCs w:val="22"/>
        </w:rPr>
        <w:tab/>
        <w:t xml:space="preserve">Prohibited trading practices, which refer to trading practices prohibited under this Rules, the Act or other Singapore laws.  </w:t>
      </w:r>
    </w:p>
    <w:p w:rsidR="00770A66" w:rsidRPr="00770A66" w:rsidRDefault="00770A66" w:rsidP="00770A66">
      <w:pPr>
        <w:jc w:val="both"/>
        <w:rPr>
          <w:rFonts w:eastAsia="Times New Roman"/>
          <w:sz w:val="22"/>
          <w:szCs w:val="22"/>
        </w:rPr>
      </w:pPr>
    </w:p>
    <w:p w:rsidR="00770A66" w:rsidRPr="00770A66" w:rsidRDefault="00770A66" w:rsidP="00770A66">
      <w:pPr>
        <w:jc w:val="both"/>
        <w:rPr>
          <w:rFonts w:eastAsia="Times New Roman"/>
          <w:sz w:val="22"/>
          <w:szCs w:val="22"/>
        </w:rPr>
      </w:pPr>
      <w:r w:rsidRPr="00770A66">
        <w:rPr>
          <w:rFonts w:eastAsia="Times New Roman"/>
          <w:sz w:val="22"/>
          <w:szCs w:val="22"/>
        </w:rPr>
        <w:t xml:space="preserve">2.4 </w:t>
      </w:r>
      <w:r w:rsidRPr="00770A66">
        <w:rPr>
          <w:rFonts w:eastAsia="Times New Roman"/>
          <w:sz w:val="22"/>
          <w:szCs w:val="22"/>
        </w:rPr>
        <w:tab/>
        <w:t xml:space="preserve">System functionalities and order management procedures, which include: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(a) </w:t>
      </w:r>
      <w:proofErr w:type="gramStart"/>
      <w:r w:rsidRPr="00770A66">
        <w:rPr>
          <w:rFonts w:eastAsia="Times New Roman"/>
          <w:sz w:val="22"/>
          <w:szCs w:val="22"/>
        </w:rPr>
        <w:t>system</w:t>
      </w:r>
      <w:proofErr w:type="gramEnd"/>
      <w:r w:rsidRPr="00770A66">
        <w:rPr>
          <w:rFonts w:eastAsia="Times New Roman"/>
          <w:sz w:val="22"/>
          <w:szCs w:val="22"/>
        </w:rPr>
        <w:t xml:space="preserve"> access requirements;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(b) </w:t>
      </w:r>
      <w:proofErr w:type="gramStart"/>
      <w:r w:rsidRPr="00770A66">
        <w:rPr>
          <w:rFonts w:eastAsia="Times New Roman"/>
          <w:sz w:val="22"/>
          <w:szCs w:val="22"/>
        </w:rPr>
        <w:t>how</w:t>
      </w:r>
      <w:proofErr w:type="gramEnd"/>
      <w:r w:rsidRPr="00770A66">
        <w:rPr>
          <w:rFonts w:eastAsia="Times New Roman"/>
          <w:sz w:val="22"/>
          <w:szCs w:val="22"/>
        </w:rPr>
        <w:t xml:space="preserve"> to place, modify and withdraw orders; </w:t>
      </w:r>
    </w:p>
    <w:p w:rsidR="00770A66" w:rsidRPr="00770A66" w:rsidRDefault="00770A66" w:rsidP="00770A66">
      <w:pPr>
        <w:ind w:left="720"/>
        <w:jc w:val="both"/>
        <w:rPr>
          <w:rFonts w:eastAsia="Times New Roman"/>
          <w:sz w:val="22"/>
          <w:szCs w:val="22"/>
        </w:rPr>
      </w:pPr>
      <w:r w:rsidRPr="00770A66">
        <w:rPr>
          <w:rFonts w:eastAsia="Times New Roman"/>
          <w:sz w:val="22"/>
          <w:szCs w:val="22"/>
        </w:rPr>
        <w:lastRenderedPageBreak/>
        <w:t xml:space="preserve">(c) </w:t>
      </w:r>
      <w:proofErr w:type="gramStart"/>
      <w:r w:rsidRPr="00770A66">
        <w:rPr>
          <w:rFonts w:eastAsia="Times New Roman"/>
          <w:sz w:val="22"/>
          <w:szCs w:val="22"/>
        </w:rPr>
        <w:t>types</w:t>
      </w:r>
      <w:proofErr w:type="gramEnd"/>
      <w:r w:rsidRPr="00770A66">
        <w:rPr>
          <w:rFonts w:eastAsia="Times New Roman"/>
          <w:sz w:val="22"/>
          <w:szCs w:val="22"/>
        </w:rPr>
        <w:t xml:space="preserve"> of trading controls e.g. types of error-prevention alerts and how to interpret system alerts; and</w:t>
      </w:r>
      <w:r w:rsidRPr="00770A66">
        <w:rPr>
          <w:rFonts w:eastAsia="Times New Roman"/>
          <w:strike/>
          <w:sz w:val="22"/>
          <w:szCs w:val="22"/>
        </w:rPr>
        <w:t xml:space="preserve">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(d) </w:t>
      </w:r>
      <w:proofErr w:type="gramStart"/>
      <w:r w:rsidRPr="00770A66">
        <w:rPr>
          <w:rFonts w:eastAsia="Times New Roman"/>
          <w:sz w:val="22"/>
          <w:szCs w:val="22"/>
        </w:rPr>
        <w:t>types</w:t>
      </w:r>
      <w:proofErr w:type="gramEnd"/>
      <w:r w:rsidRPr="00770A66">
        <w:rPr>
          <w:rFonts w:eastAsia="Times New Roman"/>
          <w:sz w:val="22"/>
          <w:szCs w:val="22"/>
        </w:rPr>
        <w:t xml:space="preserve"> of credit controls e.g. types of trading limits and how the trading limits are computed.</w:t>
      </w:r>
      <w:r w:rsidRPr="00770A66">
        <w:rPr>
          <w:rFonts w:eastAsia="Times New Roman"/>
          <w:sz w:val="22"/>
          <w:szCs w:val="22"/>
          <w:highlight w:val="red"/>
        </w:rPr>
        <w:t xml:space="preserve"> </w:t>
      </w:r>
    </w:p>
    <w:p w:rsidR="00770A66" w:rsidRPr="00770A66" w:rsidRDefault="00770A66" w:rsidP="00770A66">
      <w:pPr>
        <w:ind w:left="720"/>
        <w:jc w:val="both"/>
        <w:rPr>
          <w:rFonts w:eastAsia="Times New Roman"/>
          <w:sz w:val="22"/>
          <w:szCs w:val="22"/>
        </w:rPr>
      </w:pPr>
    </w:p>
    <w:p w:rsidR="00770A66" w:rsidRPr="00770A66" w:rsidRDefault="00770A66" w:rsidP="00770A66">
      <w:pPr>
        <w:jc w:val="both"/>
        <w:rPr>
          <w:rFonts w:eastAsia="Times New Roman"/>
          <w:sz w:val="22"/>
          <w:szCs w:val="22"/>
        </w:rPr>
      </w:pPr>
      <w:r w:rsidRPr="00770A66">
        <w:rPr>
          <w:rFonts w:eastAsia="Times New Roman"/>
          <w:sz w:val="22"/>
          <w:szCs w:val="22"/>
        </w:rPr>
        <w:t xml:space="preserve">2.5 </w:t>
      </w:r>
      <w:r w:rsidRPr="00770A66">
        <w:rPr>
          <w:rFonts w:eastAsia="Times New Roman"/>
          <w:sz w:val="22"/>
          <w:szCs w:val="22"/>
        </w:rPr>
        <w:tab/>
        <w:t xml:space="preserve">Contract Specifications, which include: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(a) </w:t>
      </w:r>
      <w:proofErr w:type="gramStart"/>
      <w:r w:rsidRPr="00770A66">
        <w:rPr>
          <w:rFonts w:eastAsia="Times New Roman"/>
          <w:sz w:val="22"/>
          <w:szCs w:val="22"/>
        </w:rPr>
        <w:t>contract</w:t>
      </w:r>
      <w:proofErr w:type="gramEnd"/>
      <w:r w:rsidRPr="00770A66">
        <w:rPr>
          <w:rFonts w:eastAsia="Times New Roman"/>
          <w:sz w:val="22"/>
          <w:szCs w:val="22"/>
        </w:rPr>
        <w:t xml:space="preserve"> size;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(b) </w:t>
      </w:r>
      <w:proofErr w:type="gramStart"/>
      <w:r w:rsidRPr="00770A66">
        <w:rPr>
          <w:rFonts w:eastAsia="Times New Roman"/>
          <w:sz w:val="22"/>
          <w:szCs w:val="22"/>
        </w:rPr>
        <w:t>ticker</w:t>
      </w:r>
      <w:proofErr w:type="gramEnd"/>
      <w:r w:rsidRPr="00770A66">
        <w:rPr>
          <w:rFonts w:eastAsia="Times New Roman"/>
          <w:sz w:val="22"/>
          <w:szCs w:val="22"/>
        </w:rPr>
        <w:t xml:space="preserve"> symbol;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(c) Contract Months; </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(d) </w:t>
      </w:r>
      <w:proofErr w:type="gramStart"/>
      <w:r w:rsidRPr="00770A66">
        <w:rPr>
          <w:rFonts w:eastAsia="Times New Roman"/>
          <w:sz w:val="22"/>
          <w:szCs w:val="22"/>
        </w:rPr>
        <w:t>minimum</w:t>
      </w:r>
      <w:proofErr w:type="gramEnd"/>
      <w:r w:rsidRPr="00770A66">
        <w:rPr>
          <w:rFonts w:eastAsia="Times New Roman"/>
          <w:sz w:val="22"/>
          <w:szCs w:val="22"/>
        </w:rPr>
        <w:t xml:space="preserve"> price fluctuation; and</w:t>
      </w:r>
    </w:p>
    <w:p w:rsidR="00770A66" w:rsidRPr="00770A66" w:rsidRDefault="00770A66" w:rsidP="00770A66">
      <w:pPr>
        <w:ind w:left="720"/>
        <w:jc w:val="both"/>
        <w:rPr>
          <w:rFonts w:eastAsia="Times New Roman"/>
          <w:sz w:val="22"/>
          <w:szCs w:val="22"/>
        </w:rPr>
      </w:pPr>
      <w:r w:rsidRPr="00770A66">
        <w:rPr>
          <w:rFonts w:eastAsia="Times New Roman"/>
          <w:sz w:val="22"/>
          <w:szCs w:val="22"/>
        </w:rPr>
        <w:t xml:space="preserve">(e) </w:t>
      </w:r>
      <w:proofErr w:type="gramStart"/>
      <w:r w:rsidRPr="00770A66">
        <w:rPr>
          <w:rFonts w:eastAsia="Times New Roman"/>
          <w:sz w:val="22"/>
          <w:szCs w:val="22"/>
        </w:rPr>
        <w:t>settlement</w:t>
      </w:r>
      <w:proofErr w:type="gramEnd"/>
      <w:r w:rsidRPr="00770A66">
        <w:rPr>
          <w:rFonts w:eastAsia="Times New Roman"/>
          <w:sz w:val="22"/>
          <w:szCs w:val="22"/>
        </w:rPr>
        <w:t xml:space="preserve"> basis.</w:t>
      </w:r>
    </w:p>
    <w:p w:rsidR="00770A66" w:rsidRPr="00770A66" w:rsidRDefault="00770A66" w:rsidP="00770A66">
      <w:pPr>
        <w:jc w:val="both"/>
        <w:rPr>
          <w:sz w:val="22"/>
          <w:szCs w:val="22"/>
        </w:rPr>
      </w:pPr>
    </w:p>
    <w:p w:rsidR="00770A66" w:rsidRPr="00770A66" w:rsidRDefault="00770A66" w:rsidP="00770A66">
      <w:pPr>
        <w:rPr>
          <w:rFonts w:eastAsia="Times New Roman"/>
          <w:bCs/>
          <w:color w:val="0070C0"/>
          <w:sz w:val="22"/>
          <w:szCs w:val="22"/>
        </w:rPr>
      </w:pPr>
      <w:r w:rsidRPr="00770A66">
        <w:rPr>
          <w:rFonts w:eastAsia="Times New Roman"/>
          <w:bCs/>
          <w:color w:val="0070C0"/>
          <w:sz w:val="22"/>
          <w:szCs w:val="22"/>
        </w:rPr>
        <w:br w:type="page"/>
      </w:r>
    </w:p>
    <w:p w:rsidR="00770A66" w:rsidRPr="00770A66" w:rsidRDefault="00974AB7" w:rsidP="00770A66">
      <w:pPr>
        <w:spacing w:after="100" w:afterAutospacing="1"/>
        <w:outlineLvl w:val="2"/>
        <w:rPr>
          <w:rFonts w:eastAsia="Times New Roman"/>
          <w:b/>
          <w:bCs/>
          <w:color w:val="0070C0"/>
          <w:sz w:val="22"/>
          <w:szCs w:val="22"/>
          <w:u w:val="single"/>
        </w:rPr>
      </w:pPr>
      <w:r>
        <w:rPr>
          <w:rFonts w:eastAsia="Times New Roman"/>
          <w:b/>
          <w:bCs/>
          <w:color w:val="0070C0"/>
          <w:sz w:val="22"/>
          <w:szCs w:val="22"/>
          <w:u w:val="single"/>
        </w:rPr>
        <w:lastRenderedPageBreak/>
        <w:t xml:space="preserve">FTR </w:t>
      </w:r>
      <w:r w:rsidR="00770A66" w:rsidRPr="00770A66">
        <w:rPr>
          <w:rFonts w:eastAsia="Times New Roman"/>
          <w:b/>
          <w:bCs/>
          <w:color w:val="0070C0"/>
          <w:sz w:val="22"/>
          <w:szCs w:val="22"/>
          <w:u w:val="single"/>
        </w:rPr>
        <w:t>Practice Note 3.4.3A — Processes for Review of Orders and Trades</w:t>
      </w:r>
    </w:p>
    <w:tbl>
      <w:tblPr>
        <w:tblW w:w="4963"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14"/>
        <w:gridCol w:w="2265"/>
        <w:gridCol w:w="4059"/>
      </w:tblGrid>
      <w:tr w:rsidR="00770A66" w:rsidRPr="00770A66" w:rsidTr="00554D34">
        <w:trPr>
          <w:tblCellSpacing w:w="7" w:type="dxa"/>
        </w:trPr>
        <w:tc>
          <w:tcPr>
            <w:tcW w:w="1499" w:type="pct"/>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Issue Date </w:t>
            </w:r>
          </w:p>
        </w:tc>
        <w:tc>
          <w:tcPr>
            <w:tcW w:w="0" w:type="auto"/>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Cross Reference </w:t>
            </w:r>
          </w:p>
        </w:tc>
        <w:tc>
          <w:tcPr>
            <w:tcW w:w="2248" w:type="pct"/>
            <w:shd w:val="clear" w:color="auto" w:fill="00B0F0"/>
            <w:vAlign w:val="center"/>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 xml:space="preserve">Enquiries </w:t>
            </w:r>
          </w:p>
        </w:tc>
      </w:tr>
      <w:tr w:rsidR="00770A66" w:rsidRPr="00770A66" w:rsidTr="00554D34">
        <w:trPr>
          <w:tblCellSpacing w:w="7" w:type="dxa"/>
        </w:trPr>
        <w:tc>
          <w:tcPr>
            <w:tcW w:w="1499" w:type="pct"/>
            <w:hideMark/>
          </w:tcPr>
          <w:p w:rsidR="00770A66" w:rsidRPr="00770A66" w:rsidRDefault="00770A66" w:rsidP="00974AB7">
            <w:pPr>
              <w:rPr>
                <w:rFonts w:eastAsia="Times New Roman"/>
                <w:color w:val="0070C0"/>
                <w:sz w:val="22"/>
                <w:szCs w:val="22"/>
                <w:u w:val="single"/>
              </w:rPr>
            </w:pPr>
            <w:r w:rsidRPr="00770A66">
              <w:rPr>
                <w:rFonts w:eastAsia="Times New Roman"/>
                <w:color w:val="0070C0"/>
                <w:sz w:val="22"/>
                <w:szCs w:val="22"/>
                <w:u w:val="single"/>
              </w:rPr>
              <w:t xml:space="preserve">Added on </w:t>
            </w:r>
            <w:r w:rsidR="00974AB7">
              <w:rPr>
                <w:rFonts w:eastAsia="Times New Roman"/>
                <w:color w:val="0070C0"/>
                <w:sz w:val="22"/>
                <w:szCs w:val="22"/>
                <w:u w:val="single"/>
              </w:rPr>
              <w:t>15 March 2013</w:t>
            </w:r>
            <w:r w:rsidRPr="00770A66">
              <w:rPr>
                <w:rFonts w:eastAsia="Times New Roman"/>
                <w:color w:val="0070C0"/>
                <w:sz w:val="22"/>
                <w:szCs w:val="22"/>
                <w:u w:val="single"/>
              </w:rPr>
              <w:t xml:space="preserve">. </w:t>
            </w:r>
          </w:p>
        </w:tc>
        <w:tc>
          <w:tcPr>
            <w:tcW w:w="0" w:type="auto"/>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Rule 3.4.3A</w:t>
            </w:r>
          </w:p>
        </w:tc>
        <w:tc>
          <w:tcPr>
            <w:tcW w:w="2248" w:type="pct"/>
            <w:hideMark/>
          </w:tcPr>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Please contact Member Supervision:</w:t>
            </w:r>
            <w:r w:rsidRPr="00770A66">
              <w:rPr>
                <w:rFonts w:eastAsia="Times New Roman"/>
                <w:color w:val="0070C0"/>
                <w:sz w:val="22"/>
                <w:szCs w:val="22"/>
                <w:u w:val="single"/>
              </w:rPr>
              <w:br/>
            </w:r>
          </w:p>
          <w:p w:rsidR="00770A66" w:rsidRPr="00770A66" w:rsidRDefault="00770A66" w:rsidP="00554D34">
            <w:pPr>
              <w:rPr>
                <w:rFonts w:eastAsia="Times New Roman"/>
                <w:color w:val="0070C0"/>
                <w:sz w:val="22"/>
                <w:szCs w:val="22"/>
                <w:u w:val="single"/>
              </w:rPr>
            </w:pPr>
            <w:r w:rsidRPr="00770A66">
              <w:rPr>
                <w:rFonts w:eastAsia="Times New Roman"/>
                <w:color w:val="0070C0"/>
                <w:sz w:val="22"/>
                <w:szCs w:val="22"/>
                <w:u w:val="single"/>
              </w:rPr>
              <w:t>Facsimile No : 6538 8273</w:t>
            </w:r>
            <w:r w:rsidRPr="00770A66">
              <w:rPr>
                <w:rFonts w:eastAsia="Times New Roman"/>
                <w:color w:val="0070C0"/>
                <w:sz w:val="22"/>
                <w:szCs w:val="22"/>
                <w:u w:val="single"/>
              </w:rPr>
              <w:br/>
              <w:t xml:space="preserve">E-Mail Address: </w:t>
            </w:r>
            <w:hyperlink r:id="rId11" w:history="1">
              <w:r w:rsidRPr="00770A66">
                <w:rPr>
                  <w:rFonts w:eastAsia="Times New Roman"/>
                  <w:color w:val="0070C0"/>
                  <w:sz w:val="22"/>
                  <w:szCs w:val="22"/>
                  <w:u w:val="single"/>
                </w:rPr>
                <w:t>membersup@sgx.com</w:t>
              </w:r>
            </w:hyperlink>
          </w:p>
        </w:tc>
      </w:tr>
    </w:tbl>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1. Introduction</w:t>
      </w:r>
      <w:r w:rsidRPr="00770A66">
        <w:rPr>
          <w:rFonts w:eastAsia="Times New Roman"/>
          <w:color w:val="0070C0"/>
          <w:sz w:val="22"/>
          <w:szCs w:val="22"/>
          <w:u w:val="single"/>
        </w:rPr>
        <w:t xml:space="preserve"> </w:t>
      </w: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 xml:space="preserve">1.1 </w:t>
      </w:r>
      <w:r w:rsidRPr="00770A66">
        <w:rPr>
          <w:rFonts w:eastAsia="Times New Roman"/>
          <w:color w:val="0070C0"/>
          <w:sz w:val="22"/>
          <w:szCs w:val="22"/>
          <w:u w:val="single"/>
        </w:rPr>
        <w:tab/>
        <w:t xml:space="preserve">This Practice Note provides guidance on what Members should do as part of their processes for post-execution review of orders and trades. </w:t>
      </w:r>
    </w:p>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2. Guidance on processes</w:t>
      </w:r>
      <w:r w:rsidRPr="00770A66">
        <w:rPr>
          <w:rFonts w:eastAsia="Times New Roman"/>
          <w:color w:val="0070C0"/>
          <w:sz w:val="22"/>
          <w:szCs w:val="22"/>
          <w:u w:val="single"/>
        </w:rPr>
        <w:t xml:space="preserve"> </w:t>
      </w: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2.1</w:t>
      </w:r>
      <w:r w:rsidRPr="00770A66">
        <w:rPr>
          <w:rFonts w:eastAsia="Times New Roman"/>
          <w:color w:val="0070C0"/>
          <w:sz w:val="22"/>
          <w:szCs w:val="22"/>
          <w:u w:val="single"/>
        </w:rPr>
        <w:tab/>
        <w:t>Members should adopt processes to place suspicious orders and trades on exception reports or to trigger automated alerts for review. Exception reports and alerts should be reviewed by an independent party like a compliance officer or other appropriately qualified person on a regular basis to detect orders and trades or patterns of orders and trades which give rise to the possibility of non-compliance with the Rules. The review process may involve further enquiry with Approved Traders, Registered Representatives and/or customers or reviewing other Approved Trader, Registered Representative or customer-related information such as past trading activity.</w:t>
      </w:r>
    </w:p>
    <w:p w:rsidR="00770A66" w:rsidRPr="00770A66" w:rsidRDefault="00770A66" w:rsidP="00770A66">
      <w:pPr>
        <w:jc w:val="both"/>
        <w:rPr>
          <w:rFonts w:eastAsia="Times New Roman"/>
          <w:color w:val="0070C0"/>
          <w:sz w:val="22"/>
          <w:szCs w:val="22"/>
          <w:u w:val="single"/>
        </w:rPr>
      </w:pP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2.2</w:t>
      </w:r>
      <w:r w:rsidRPr="00770A66">
        <w:rPr>
          <w:rFonts w:eastAsia="Times New Roman"/>
          <w:color w:val="0070C0"/>
          <w:sz w:val="22"/>
          <w:szCs w:val="22"/>
          <w:u w:val="single"/>
        </w:rPr>
        <w:tab/>
        <w:t xml:space="preserve">Members are expected to follow up on suspicious orders and trades, keep on file the result of their review process and report such activity to the Exchange pursuant to Rule 3.4.4.  Additionally, Members are expected to take appropriate action, such as advising the Approved Trader, Registered Representative or customer to refrain from such activity, performing a closer monitoring of the account activity of the Approved Trader, Registered Representative or customer and ultimately to close the account if the suspicious activity persists.  Members should note that the mere fact that an order has been placed on an exception report does not absolve them from their underlying compliance responsibilities. </w:t>
      </w:r>
    </w:p>
    <w:p w:rsidR="00770A66" w:rsidRPr="00770A66" w:rsidRDefault="00770A66" w:rsidP="00770A66">
      <w:pPr>
        <w:spacing w:before="100" w:beforeAutospacing="1" w:after="100" w:afterAutospacing="1"/>
        <w:jc w:val="both"/>
        <w:rPr>
          <w:rFonts w:eastAsia="Times New Roman"/>
          <w:color w:val="0070C0"/>
          <w:sz w:val="22"/>
          <w:szCs w:val="22"/>
          <w:u w:val="single"/>
        </w:rPr>
      </w:pPr>
      <w:r w:rsidRPr="00770A66">
        <w:rPr>
          <w:rFonts w:eastAsia="Times New Roman"/>
          <w:b/>
          <w:bCs/>
          <w:color w:val="0070C0"/>
          <w:sz w:val="22"/>
          <w:szCs w:val="22"/>
          <w:u w:val="single"/>
        </w:rPr>
        <w:t xml:space="preserve">3. Parameters to assist in detecting suspicious trading </w:t>
      </w:r>
      <w:proofErr w:type="spellStart"/>
      <w:r w:rsidRPr="00770A66">
        <w:rPr>
          <w:rFonts w:eastAsia="Times New Roman"/>
          <w:b/>
          <w:bCs/>
          <w:color w:val="0070C0"/>
          <w:sz w:val="22"/>
          <w:szCs w:val="22"/>
          <w:u w:val="single"/>
        </w:rPr>
        <w:t>behaviour</w:t>
      </w:r>
      <w:proofErr w:type="spellEnd"/>
      <w:r w:rsidRPr="00770A66">
        <w:rPr>
          <w:rFonts w:eastAsia="Times New Roman"/>
          <w:color w:val="0070C0"/>
          <w:sz w:val="22"/>
          <w:szCs w:val="22"/>
          <w:u w:val="single"/>
        </w:rPr>
        <w:t xml:space="preserve">  </w:t>
      </w:r>
    </w:p>
    <w:p w:rsidR="00770A66" w:rsidRPr="00770A66" w:rsidRDefault="00770A66" w:rsidP="00770A66">
      <w:pPr>
        <w:pStyle w:val="Default"/>
        <w:spacing w:line="276" w:lineRule="auto"/>
        <w:jc w:val="both"/>
        <w:rPr>
          <w:rFonts w:ascii="Arial" w:eastAsia="Times New Roman" w:hAnsi="Arial" w:cs="Arial"/>
          <w:color w:val="0070C0"/>
          <w:sz w:val="22"/>
          <w:szCs w:val="22"/>
          <w:u w:val="single"/>
        </w:rPr>
      </w:pPr>
      <w:r w:rsidRPr="00770A66">
        <w:rPr>
          <w:rFonts w:ascii="Arial" w:eastAsia="Times New Roman" w:hAnsi="Arial" w:cs="Arial"/>
          <w:color w:val="0070C0"/>
          <w:sz w:val="22"/>
          <w:szCs w:val="22"/>
          <w:u w:val="single"/>
        </w:rPr>
        <w:t>3.1</w:t>
      </w:r>
      <w:r w:rsidRPr="00770A66">
        <w:rPr>
          <w:rFonts w:ascii="Arial" w:eastAsia="Times New Roman" w:hAnsi="Arial" w:cs="Arial"/>
          <w:color w:val="0070C0"/>
          <w:sz w:val="22"/>
          <w:szCs w:val="22"/>
          <w:u w:val="single"/>
        </w:rPr>
        <w:tab/>
        <w:t xml:space="preserve">The effectiveness of processes to identify suspicious trading </w:t>
      </w:r>
      <w:proofErr w:type="spellStart"/>
      <w:r w:rsidRPr="00770A66">
        <w:rPr>
          <w:rFonts w:ascii="Arial" w:eastAsia="Times New Roman" w:hAnsi="Arial" w:cs="Arial"/>
          <w:color w:val="0070C0"/>
          <w:sz w:val="22"/>
          <w:szCs w:val="22"/>
          <w:u w:val="single"/>
        </w:rPr>
        <w:t>behaviour</w:t>
      </w:r>
      <w:proofErr w:type="spellEnd"/>
      <w:r w:rsidRPr="00770A66">
        <w:rPr>
          <w:rFonts w:ascii="Arial" w:eastAsia="Times New Roman" w:hAnsi="Arial" w:cs="Arial"/>
          <w:color w:val="0070C0"/>
          <w:sz w:val="22"/>
          <w:szCs w:val="22"/>
          <w:u w:val="single"/>
        </w:rPr>
        <w:t xml:space="preserve"> depends to a large extent on the types of parameters and thresholds set.  It may be necessary for the officer reviewing orders and trades to understand the strategies employed by the Member’s Approved Traders, Registered Representatives or customers in order to determine the appropriate parameters and thresholds.</w:t>
      </w:r>
    </w:p>
    <w:p w:rsidR="00770A66" w:rsidRPr="00770A66" w:rsidRDefault="00770A66" w:rsidP="00770A66">
      <w:pPr>
        <w:pStyle w:val="Default"/>
        <w:spacing w:line="276" w:lineRule="auto"/>
        <w:jc w:val="both"/>
        <w:rPr>
          <w:rFonts w:ascii="Arial" w:hAnsi="Arial" w:cs="Arial"/>
          <w:color w:val="0070C0"/>
          <w:sz w:val="22"/>
          <w:szCs w:val="22"/>
          <w:u w:val="single"/>
        </w:rPr>
      </w:pPr>
    </w:p>
    <w:p w:rsidR="00770A66" w:rsidRPr="00770A66" w:rsidRDefault="00770A66" w:rsidP="00770A66">
      <w:pPr>
        <w:jc w:val="both"/>
        <w:rPr>
          <w:rFonts w:eastAsia="Times New Roman"/>
          <w:color w:val="0070C0"/>
          <w:sz w:val="22"/>
          <w:szCs w:val="22"/>
          <w:u w:val="single"/>
        </w:rPr>
      </w:pPr>
      <w:r w:rsidRPr="00770A66">
        <w:rPr>
          <w:rFonts w:eastAsia="Times New Roman"/>
          <w:color w:val="0070C0"/>
          <w:sz w:val="22"/>
          <w:szCs w:val="22"/>
          <w:u w:val="single"/>
        </w:rPr>
        <w:t>3.2</w:t>
      </w:r>
      <w:r w:rsidRPr="00770A66">
        <w:rPr>
          <w:rFonts w:eastAsia="Times New Roman"/>
          <w:color w:val="0070C0"/>
          <w:sz w:val="22"/>
          <w:szCs w:val="22"/>
          <w:u w:val="single"/>
        </w:rPr>
        <w:tab/>
        <w:t xml:space="preserve">Members should employ processes that facilitate the identification of irregular orders/trades regardless of whether they originate from one Approved Trader, Registered </w:t>
      </w:r>
      <w:r w:rsidRPr="00770A66">
        <w:rPr>
          <w:rFonts w:eastAsia="Times New Roman"/>
          <w:color w:val="0070C0"/>
          <w:sz w:val="22"/>
          <w:szCs w:val="22"/>
          <w:u w:val="single"/>
        </w:rPr>
        <w:lastRenderedPageBreak/>
        <w:t>Representative or customer or a group of such individuals acting in concert.  In addition, they should also be familiar with trading patterns so as to be able to identify irregular trades.</w:t>
      </w:r>
    </w:p>
    <w:p w:rsidR="00770A66" w:rsidRPr="00770A66" w:rsidRDefault="00770A66" w:rsidP="00770A66">
      <w:pPr>
        <w:jc w:val="both"/>
        <w:rPr>
          <w:rFonts w:eastAsia="Times New Roman"/>
          <w:color w:val="0070C0"/>
          <w:sz w:val="22"/>
          <w:szCs w:val="22"/>
          <w:u w:val="single"/>
        </w:rPr>
      </w:pPr>
    </w:p>
    <w:p w:rsidR="00770A66" w:rsidRPr="00770A66" w:rsidRDefault="00770A66" w:rsidP="00770A66">
      <w:pPr>
        <w:jc w:val="both"/>
        <w:rPr>
          <w:rFonts w:eastAsia="Times New Roman"/>
          <w:bCs/>
          <w:color w:val="0070C0"/>
          <w:sz w:val="22"/>
          <w:szCs w:val="22"/>
        </w:rPr>
      </w:pPr>
      <w:r w:rsidRPr="00770A66">
        <w:rPr>
          <w:rFonts w:eastAsia="Times New Roman"/>
          <w:color w:val="0070C0"/>
          <w:sz w:val="22"/>
          <w:szCs w:val="22"/>
          <w:u w:val="single"/>
        </w:rPr>
        <w:t>3.3</w:t>
      </w:r>
      <w:r w:rsidRPr="00770A66">
        <w:rPr>
          <w:rFonts w:eastAsia="Times New Roman"/>
          <w:color w:val="0070C0"/>
          <w:sz w:val="22"/>
          <w:szCs w:val="22"/>
          <w:u w:val="single"/>
        </w:rPr>
        <w:tab/>
        <w:t>In setting parameters, Members should take note of Contracts which are illiquid which make them susceptible to price manipulation.</w:t>
      </w:r>
    </w:p>
    <w:p w:rsidR="00770A66" w:rsidRDefault="00770A66" w:rsidP="0086525B">
      <w:pPr>
        <w:spacing w:after="0" w:line="240" w:lineRule="auto"/>
        <w:rPr>
          <w:sz w:val="22"/>
          <w:szCs w:val="22"/>
        </w:rPr>
      </w:pPr>
    </w:p>
    <w:p w:rsidR="00AB7E8F" w:rsidRDefault="00AB7E8F" w:rsidP="0086525B">
      <w:pPr>
        <w:spacing w:after="0" w:line="240" w:lineRule="auto"/>
        <w:rPr>
          <w:sz w:val="22"/>
          <w:szCs w:val="22"/>
        </w:rPr>
      </w:pPr>
    </w:p>
    <w:p w:rsidR="00AB7E8F" w:rsidRDefault="00AB7E8F" w:rsidP="0086525B">
      <w:pPr>
        <w:spacing w:after="0" w:line="240" w:lineRule="auto"/>
        <w:rPr>
          <w:sz w:val="22"/>
          <w:szCs w:val="22"/>
        </w:rPr>
        <w:sectPr w:rsidR="00AB7E8F" w:rsidSect="00681652">
          <w:headerReference w:type="default" r:id="rId12"/>
          <w:footerReference w:type="default" r:id="rId13"/>
          <w:pgSz w:w="11907" w:h="16839" w:code="9"/>
          <w:pgMar w:top="1440" w:right="1440" w:bottom="1440" w:left="1440" w:header="720" w:footer="720" w:gutter="0"/>
          <w:cols w:space="720"/>
          <w:docGrid w:linePitch="360"/>
        </w:sectPr>
      </w:pPr>
    </w:p>
    <w:p w:rsidR="00AB7E8F" w:rsidRDefault="00AB7E8F" w:rsidP="0086525B">
      <w:pPr>
        <w:spacing w:after="0" w:line="240" w:lineRule="auto"/>
        <w:rPr>
          <w:sz w:val="22"/>
          <w:szCs w:val="22"/>
        </w:rPr>
      </w:pPr>
    </w:p>
    <w:tbl>
      <w:tblPr>
        <w:tblStyle w:val="TableGrid"/>
        <w:tblW w:w="5000" w:type="pct"/>
        <w:tblCellMar>
          <w:top w:w="57" w:type="dxa"/>
          <w:bottom w:w="57" w:type="dxa"/>
        </w:tblCellMar>
        <w:tblLook w:val="04A0" w:firstRow="1" w:lastRow="0" w:firstColumn="1" w:lastColumn="0" w:noHBand="0" w:noVBand="1"/>
      </w:tblPr>
      <w:tblGrid>
        <w:gridCol w:w="1783"/>
        <w:gridCol w:w="1786"/>
        <w:gridCol w:w="1786"/>
        <w:gridCol w:w="859"/>
        <w:gridCol w:w="859"/>
        <w:gridCol w:w="859"/>
        <w:gridCol w:w="859"/>
        <w:gridCol w:w="859"/>
        <w:gridCol w:w="859"/>
        <w:gridCol w:w="859"/>
        <w:gridCol w:w="859"/>
        <w:gridCol w:w="859"/>
        <w:gridCol w:w="1089"/>
      </w:tblGrid>
      <w:tr w:rsidR="00AB7E8F" w:rsidRPr="008D40DF" w:rsidTr="00554D34">
        <w:tc>
          <w:tcPr>
            <w:tcW w:w="5000" w:type="pct"/>
            <w:gridSpan w:val="13"/>
            <w:shd w:val="clear" w:color="auto" w:fill="92D050"/>
          </w:tcPr>
          <w:p w:rsidR="00AB7E8F" w:rsidRPr="008D40DF" w:rsidRDefault="00AB7E8F" w:rsidP="00554D34">
            <w:pPr>
              <w:keepLines/>
              <w:spacing w:before="80" w:after="80" w:line="276" w:lineRule="auto"/>
              <w:jc w:val="both"/>
              <w:rPr>
                <w:b/>
              </w:rPr>
            </w:pPr>
            <w:r>
              <w:rPr>
                <w:b/>
              </w:rPr>
              <w:t>FTR SCHEDULE A</w:t>
            </w:r>
          </w:p>
        </w:tc>
      </w:tr>
      <w:tr w:rsidR="00AB7E8F" w:rsidRPr="00187D19" w:rsidTr="00554D34">
        <w:tblPrEx>
          <w:tblCellMar>
            <w:top w:w="0" w:type="dxa"/>
            <w:bottom w:w="0" w:type="dxa"/>
          </w:tblCellMar>
        </w:tblPrEx>
        <w:tc>
          <w:tcPr>
            <w:tcW w:w="1259" w:type="pct"/>
            <w:gridSpan w:val="2"/>
          </w:tcPr>
          <w:p w:rsidR="00AB7E8F" w:rsidRPr="00187D19" w:rsidRDefault="00AB7E8F" w:rsidP="00554D34">
            <w:pPr>
              <w:jc w:val="center"/>
              <w:rPr>
                <w:sz w:val="16"/>
                <w:szCs w:val="16"/>
                <w:lang w:val="en-CA"/>
              </w:rPr>
            </w:pPr>
            <w:r w:rsidRPr="00EA139A">
              <w:rPr>
                <w:sz w:val="16"/>
                <w:szCs w:val="16"/>
                <w:lang w:val="en-CA"/>
              </w:rPr>
              <w:t>Rule Violation</w:t>
            </w:r>
          </w:p>
        </w:tc>
        <w:tc>
          <w:tcPr>
            <w:tcW w:w="630" w:type="pct"/>
            <w:vMerge w:val="restart"/>
          </w:tcPr>
          <w:p w:rsidR="00AB7E8F" w:rsidRPr="00187D19" w:rsidRDefault="00AB7E8F" w:rsidP="00554D34">
            <w:pPr>
              <w:jc w:val="center"/>
              <w:rPr>
                <w:sz w:val="16"/>
                <w:szCs w:val="16"/>
                <w:lang w:val="en-CA"/>
              </w:rPr>
            </w:pPr>
            <w:r w:rsidRPr="00EA139A">
              <w:rPr>
                <w:sz w:val="16"/>
                <w:szCs w:val="16"/>
                <w:lang w:val="en-CA"/>
              </w:rPr>
              <w:t>Whether composition may be offered</w:t>
            </w:r>
          </w:p>
        </w:tc>
        <w:tc>
          <w:tcPr>
            <w:tcW w:w="2727" w:type="pct"/>
            <w:gridSpan w:val="9"/>
          </w:tcPr>
          <w:p w:rsidR="00AB7E8F" w:rsidRPr="00187D19" w:rsidRDefault="00AB7E8F" w:rsidP="00554D34">
            <w:pPr>
              <w:jc w:val="center"/>
              <w:rPr>
                <w:sz w:val="16"/>
                <w:szCs w:val="16"/>
                <w:lang w:val="en-CA"/>
              </w:rPr>
            </w:pPr>
            <w:r w:rsidRPr="00EA139A">
              <w:rPr>
                <w:sz w:val="16"/>
                <w:szCs w:val="16"/>
                <w:lang w:val="en-CA"/>
              </w:rPr>
              <w:t>Composition Amount which may be Offered by the Exchange, where the Exchange has Determined the Member, Approved Trader and/or Registered Representative to be Liable</w:t>
            </w:r>
          </w:p>
        </w:tc>
        <w:tc>
          <w:tcPr>
            <w:tcW w:w="384" w:type="pct"/>
            <w:vMerge w:val="restart"/>
          </w:tcPr>
          <w:p w:rsidR="00AB7E8F" w:rsidRPr="00187D19" w:rsidRDefault="00AB7E8F" w:rsidP="00554D34">
            <w:pPr>
              <w:rPr>
                <w:sz w:val="16"/>
                <w:szCs w:val="16"/>
                <w:lang w:val="en-CA"/>
              </w:rPr>
            </w:pPr>
            <w:r w:rsidRPr="00187D19">
              <w:rPr>
                <w:sz w:val="16"/>
                <w:szCs w:val="16"/>
                <w:lang w:val="en-CA"/>
              </w:rPr>
              <w:t>Mandatory minimum penalty imposable by the DC</w:t>
            </w:r>
          </w:p>
        </w:tc>
      </w:tr>
      <w:tr w:rsidR="00AB7E8F" w:rsidRPr="00187D19" w:rsidTr="00554D34">
        <w:tblPrEx>
          <w:tblCellMar>
            <w:top w:w="0" w:type="dxa"/>
            <w:bottom w:w="0" w:type="dxa"/>
          </w:tblCellMar>
        </w:tblPrEx>
        <w:tc>
          <w:tcPr>
            <w:tcW w:w="629" w:type="pct"/>
            <w:vMerge w:val="restart"/>
          </w:tcPr>
          <w:p w:rsidR="00AB7E8F" w:rsidRDefault="00AB7E8F" w:rsidP="00554D34">
            <w:pPr>
              <w:jc w:val="center"/>
              <w:rPr>
                <w:sz w:val="16"/>
                <w:szCs w:val="16"/>
                <w:lang w:val="en-CA"/>
              </w:rPr>
            </w:pPr>
            <w:r>
              <w:rPr>
                <w:sz w:val="16"/>
                <w:szCs w:val="16"/>
                <w:lang w:val="en-CA"/>
              </w:rPr>
              <w:t>Rule</w:t>
            </w:r>
          </w:p>
          <w:p w:rsidR="00AB7E8F" w:rsidRPr="00187D19" w:rsidRDefault="00AB7E8F" w:rsidP="00554D34">
            <w:pPr>
              <w:jc w:val="center"/>
              <w:rPr>
                <w:sz w:val="16"/>
                <w:szCs w:val="16"/>
                <w:lang w:val="en-CA"/>
              </w:rPr>
            </w:pPr>
            <w:r>
              <w:rPr>
                <w:sz w:val="16"/>
                <w:szCs w:val="16"/>
                <w:lang w:val="en-CA"/>
              </w:rPr>
              <w:t>Chapter/Number</w:t>
            </w:r>
          </w:p>
        </w:tc>
        <w:tc>
          <w:tcPr>
            <w:tcW w:w="630" w:type="pct"/>
            <w:vMerge w:val="restart"/>
          </w:tcPr>
          <w:p w:rsidR="00AB7E8F" w:rsidRPr="00187D19" w:rsidRDefault="00AB7E8F" w:rsidP="00554D34">
            <w:pPr>
              <w:jc w:val="center"/>
              <w:rPr>
                <w:sz w:val="16"/>
                <w:szCs w:val="16"/>
                <w:lang w:val="en-CA"/>
              </w:rPr>
            </w:pPr>
            <w:r>
              <w:rPr>
                <w:sz w:val="16"/>
                <w:szCs w:val="16"/>
                <w:lang w:val="en-CA"/>
              </w:rPr>
              <w:t>Brief Description of Rule</w:t>
            </w:r>
          </w:p>
        </w:tc>
        <w:tc>
          <w:tcPr>
            <w:tcW w:w="630" w:type="pct"/>
            <w:vMerge/>
          </w:tcPr>
          <w:p w:rsidR="00AB7E8F" w:rsidRPr="00187D19" w:rsidRDefault="00AB7E8F" w:rsidP="00554D34">
            <w:pPr>
              <w:rPr>
                <w:sz w:val="16"/>
                <w:szCs w:val="16"/>
                <w:lang w:val="en-CA"/>
              </w:rPr>
            </w:pPr>
          </w:p>
        </w:tc>
        <w:tc>
          <w:tcPr>
            <w:tcW w:w="909" w:type="pct"/>
            <w:gridSpan w:val="3"/>
          </w:tcPr>
          <w:p w:rsidR="00AB7E8F" w:rsidRPr="00187D19" w:rsidRDefault="00AB7E8F" w:rsidP="00554D34">
            <w:pPr>
              <w:jc w:val="center"/>
              <w:rPr>
                <w:sz w:val="16"/>
                <w:szCs w:val="16"/>
                <w:lang w:val="en-CA"/>
              </w:rPr>
            </w:pPr>
            <w:r>
              <w:rPr>
                <w:sz w:val="16"/>
                <w:szCs w:val="16"/>
                <w:lang w:val="en-CA"/>
              </w:rPr>
              <w:t>Members</w:t>
            </w:r>
          </w:p>
        </w:tc>
        <w:tc>
          <w:tcPr>
            <w:tcW w:w="909" w:type="pct"/>
            <w:gridSpan w:val="3"/>
          </w:tcPr>
          <w:p w:rsidR="00AB7E8F" w:rsidRPr="00187D19" w:rsidRDefault="00AB7E8F" w:rsidP="00554D34">
            <w:pPr>
              <w:jc w:val="center"/>
              <w:rPr>
                <w:sz w:val="16"/>
                <w:szCs w:val="16"/>
                <w:lang w:val="en-CA"/>
              </w:rPr>
            </w:pPr>
            <w:r w:rsidRPr="00187D19">
              <w:rPr>
                <w:sz w:val="16"/>
                <w:szCs w:val="16"/>
                <w:lang w:val="en-CA"/>
              </w:rPr>
              <w:t>Approved Traders</w:t>
            </w:r>
          </w:p>
        </w:tc>
        <w:tc>
          <w:tcPr>
            <w:tcW w:w="909" w:type="pct"/>
            <w:gridSpan w:val="3"/>
          </w:tcPr>
          <w:p w:rsidR="00AB7E8F" w:rsidRPr="00187D19" w:rsidRDefault="00AB7E8F" w:rsidP="00554D34">
            <w:pPr>
              <w:jc w:val="center"/>
              <w:rPr>
                <w:sz w:val="16"/>
                <w:szCs w:val="16"/>
                <w:lang w:val="en-CA"/>
              </w:rPr>
            </w:pPr>
            <w:r w:rsidRPr="00187D19">
              <w:rPr>
                <w:sz w:val="16"/>
                <w:szCs w:val="16"/>
                <w:lang w:val="en-CA"/>
              </w:rPr>
              <w:t>Registered Representatives</w:t>
            </w:r>
          </w:p>
        </w:tc>
        <w:tc>
          <w:tcPr>
            <w:tcW w:w="384" w:type="pct"/>
            <w:vMerge/>
          </w:tcPr>
          <w:p w:rsidR="00AB7E8F" w:rsidRPr="00187D19" w:rsidRDefault="00AB7E8F" w:rsidP="00554D34">
            <w:pPr>
              <w:rPr>
                <w:sz w:val="16"/>
                <w:szCs w:val="16"/>
                <w:lang w:val="en-CA"/>
              </w:rPr>
            </w:pPr>
          </w:p>
        </w:tc>
      </w:tr>
      <w:tr w:rsidR="00AB7E8F" w:rsidRPr="00187D19" w:rsidTr="00554D34">
        <w:tblPrEx>
          <w:tblCellMar>
            <w:top w:w="0" w:type="dxa"/>
            <w:bottom w:w="0" w:type="dxa"/>
          </w:tblCellMar>
        </w:tblPrEx>
        <w:tc>
          <w:tcPr>
            <w:tcW w:w="629" w:type="pct"/>
            <w:vMerge/>
          </w:tcPr>
          <w:p w:rsidR="00AB7E8F" w:rsidRPr="00187D19" w:rsidRDefault="00AB7E8F" w:rsidP="00554D34">
            <w:pPr>
              <w:rPr>
                <w:sz w:val="16"/>
                <w:szCs w:val="16"/>
                <w:lang w:val="en-CA"/>
              </w:rPr>
            </w:pPr>
          </w:p>
        </w:tc>
        <w:tc>
          <w:tcPr>
            <w:tcW w:w="630" w:type="pct"/>
            <w:vMerge/>
          </w:tcPr>
          <w:p w:rsidR="00AB7E8F" w:rsidRPr="00187D19" w:rsidRDefault="00AB7E8F" w:rsidP="00554D34">
            <w:pPr>
              <w:rPr>
                <w:sz w:val="16"/>
                <w:szCs w:val="16"/>
                <w:lang w:val="en-CA"/>
              </w:rPr>
            </w:pPr>
          </w:p>
        </w:tc>
        <w:tc>
          <w:tcPr>
            <w:tcW w:w="630" w:type="pct"/>
            <w:vMerge/>
          </w:tcPr>
          <w:p w:rsidR="00AB7E8F" w:rsidRPr="00187D19" w:rsidRDefault="00AB7E8F" w:rsidP="00554D34">
            <w:pPr>
              <w:rPr>
                <w:sz w:val="16"/>
                <w:szCs w:val="16"/>
                <w:lang w:val="en-CA"/>
              </w:rPr>
            </w:pPr>
          </w:p>
        </w:tc>
        <w:tc>
          <w:tcPr>
            <w:tcW w:w="303" w:type="pct"/>
          </w:tcPr>
          <w:p w:rsidR="00AB7E8F" w:rsidRDefault="00AB7E8F" w:rsidP="00554D34">
            <w:pPr>
              <w:rPr>
                <w:sz w:val="16"/>
                <w:szCs w:val="16"/>
                <w:lang w:val="en-CA"/>
              </w:rPr>
            </w:pPr>
            <w:r w:rsidRPr="00187D19">
              <w:rPr>
                <w:sz w:val="16"/>
                <w:szCs w:val="16"/>
                <w:lang w:val="en-CA"/>
              </w:rPr>
              <w:t xml:space="preserve">1st </w:t>
            </w:r>
          </w:p>
          <w:p w:rsidR="00AB7E8F" w:rsidRPr="00187D19" w:rsidRDefault="00AB7E8F" w:rsidP="00554D34">
            <w:pPr>
              <w:rPr>
                <w:sz w:val="16"/>
                <w:szCs w:val="16"/>
                <w:lang w:val="en-CA"/>
              </w:rPr>
            </w:pPr>
            <w:r w:rsidRPr="00187D19">
              <w:rPr>
                <w:sz w:val="16"/>
                <w:szCs w:val="16"/>
                <w:lang w:val="en-CA"/>
              </w:rPr>
              <w:t>Violation</w:t>
            </w:r>
          </w:p>
        </w:tc>
        <w:tc>
          <w:tcPr>
            <w:tcW w:w="303" w:type="pct"/>
          </w:tcPr>
          <w:p w:rsidR="00AB7E8F" w:rsidRPr="00187D19" w:rsidRDefault="00AB7E8F" w:rsidP="00554D34">
            <w:pPr>
              <w:rPr>
                <w:sz w:val="16"/>
                <w:szCs w:val="16"/>
                <w:lang w:val="en-CA"/>
              </w:rPr>
            </w:pPr>
            <w:r w:rsidRPr="00187D19">
              <w:rPr>
                <w:sz w:val="16"/>
                <w:szCs w:val="16"/>
                <w:lang w:val="en-CA"/>
              </w:rPr>
              <w:t>2nd Violation</w:t>
            </w:r>
          </w:p>
        </w:tc>
        <w:tc>
          <w:tcPr>
            <w:tcW w:w="303" w:type="pct"/>
          </w:tcPr>
          <w:p w:rsidR="00AB7E8F" w:rsidRPr="00187D19" w:rsidRDefault="00AB7E8F" w:rsidP="00554D34">
            <w:pPr>
              <w:rPr>
                <w:sz w:val="16"/>
                <w:szCs w:val="16"/>
                <w:lang w:val="en-CA"/>
              </w:rPr>
            </w:pPr>
            <w:r w:rsidRPr="00187D19">
              <w:rPr>
                <w:sz w:val="16"/>
                <w:szCs w:val="16"/>
                <w:lang w:val="en-CA"/>
              </w:rPr>
              <w:t>3rd Violation</w:t>
            </w:r>
          </w:p>
        </w:tc>
        <w:tc>
          <w:tcPr>
            <w:tcW w:w="303" w:type="pct"/>
          </w:tcPr>
          <w:p w:rsidR="00AB7E8F" w:rsidRDefault="00AB7E8F" w:rsidP="00554D34">
            <w:pPr>
              <w:rPr>
                <w:sz w:val="16"/>
                <w:szCs w:val="16"/>
                <w:lang w:val="en-CA"/>
              </w:rPr>
            </w:pPr>
            <w:r w:rsidRPr="00187D19">
              <w:rPr>
                <w:sz w:val="16"/>
                <w:szCs w:val="16"/>
                <w:lang w:val="en-CA"/>
              </w:rPr>
              <w:t xml:space="preserve">1st </w:t>
            </w:r>
          </w:p>
          <w:p w:rsidR="00AB7E8F" w:rsidRPr="00187D19" w:rsidRDefault="00AB7E8F" w:rsidP="00554D34">
            <w:pPr>
              <w:rPr>
                <w:sz w:val="16"/>
                <w:szCs w:val="16"/>
                <w:lang w:val="en-CA"/>
              </w:rPr>
            </w:pPr>
            <w:r w:rsidRPr="00187D19">
              <w:rPr>
                <w:sz w:val="16"/>
                <w:szCs w:val="16"/>
                <w:lang w:val="en-CA"/>
              </w:rPr>
              <w:t>Violation</w:t>
            </w:r>
          </w:p>
        </w:tc>
        <w:tc>
          <w:tcPr>
            <w:tcW w:w="303" w:type="pct"/>
          </w:tcPr>
          <w:p w:rsidR="00AB7E8F" w:rsidRPr="00187D19" w:rsidRDefault="00AB7E8F" w:rsidP="00554D34">
            <w:pPr>
              <w:rPr>
                <w:sz w:val="16"/>
                <w:szCs w:val="16"/>
                <w:lang w:val="en-CA"/>
              </w:rPr>
            </w:pPr>
            <w:r w:rsidRPr="00187D19">
              <w:rPr>
                <w:sz w:val="16"/>
                <w:szCs w:val="16"/>
                <w:lang w:val="en-CA"/>
              </w:rPr>
              <w:t>2nd Violation</w:t>
            </w:r>
          </w:p>
        </w:tc>
        <w:tc>
          <w:tcPr>
            <w:tcW w:w="303" w:type="pct"/>
          </w:tcPr>
          <w:p w:rsidR="00AB7E8F" w:rsidRPr="00187D19" w:rsidRDefault="00AB7E8F" w:rsidP="00554D34">
            <w:pPr>
              <w:rPr>
                <w:sz w:val="16"/>
                <w:szCs w:val="16"/>
                <w:lang w:val="en-CA"/>
              </w:rPr>
            </w:pPr>
            <w:r w:rsidRPr="00187D19">
              <w:rPr>
                <w:sz w:val="16"/>
                <w:szCs w:val="16"/>
                <w:lang w:val="en-CA"/>
              </w:rPr>
              <w:t>3rd Violation</w:t>
            </w:r>
          </w:p>
        </w:tc>
        <w:tc>
          <w:tcPr>
            <w:tcW w:w="303" w:type="pct"/>
          </w:tcPr>
          <w:p w:rsidR="00AB7E8F" w:rsidRDefault="00AB7E8F" w:rsidP="00554D34">
            <w:pPr>
              <w:rPr>
                <w:sz w:val="16"/>
                <w:szCs w:val="16"/>
                <w:lang w:val="en-CA"/>
              </w:rPr>
            </w:pPr>
            <w:r w:rsidRPr="00187D19">
              <w:rPr>
                <w:sz w:val="16"/>
                <w:szCs w:val="16"/>
                <w:lang w:val="en-CA"/>
              </w:rPr>
              <w:t xml:space="preserve">1st </w:t>
            </w:r>
          </w:p>
          <w:p w:rsidR="00AB7E8F" w:rsidRPr="00187D19" w:rsidRDefault="00AB7E8F" w:rsidP="00554D34">
            <w:pPr>
              <w:rPr>
                <w:sz w:val="16"/>
                <w:szCs w:val="16"/>
                <w:lang w:val="en-CA"/>
              </w:rPr>
            </w:pPr>
            <w:r w:rsidRPr="00187D19">
              <w:rPr>
                <w:sz w:val="16"/>
                <w:szCs w:val="16"/>
                <w:lang w:val="en-CA"/>
              </w:rPr>
              <w:t>Violation</w:t>
            </w:r>
          </w:p>
        </w:tc>
        <w:tc>
          <w:tcPr>
            <w:tcW w:w="303" w:type="pct"/>
          </w:tcPr>
          <w:p w:rsidR="00AB7E8F" w:rsidRPr="00187D19" w:rsidRDefault="00AB7E8F" w:rsidP="00554D34">
            <w:pPr>
              <w:rPr>
                <w:sz w:val="16"/>
                <w:szCs w:val="16"/>
                <w:lang w:val="en-CA"/>
              </w:rPr>
            </w:pPr>
            <w:r w:rsidRPr="00187D19">
              <w:rPr>
                <w:sz w:val="16"/>
                <w:szCs w:val="16"/>
                <w:lang w:val="en-CA"/>
              </w:rPr>
              <w:t>2nd Violation</w:t>
            </w:r>
          </w:p>
        </w:tc>
        <w:tc>
          <w:tcPr>
            <w:tcW w:w="303" w:type="pct"/>
          </w:tcPr>
          <w:p w:rsidR="00AB7E8F" w:rsidRPr="00187D19" w:rsidRDefault="00AB7E8F" w:rsidP="00554D34">
            <w:pPr>
              <w:rPr>
                <w:sz w:val="16"/>
                <w:szCs w:val="16"/>
                <w:lang w:val="en-CA"/>
              </w:rPr>
            </w:pPr>
            <w:r w:rsidRPr="00187D19">
              <w:rPr>
                <w:sz w:val="16"/>
                <w:szCs w:val="16"/>
                <w:lang w:val="en-CA"/>
              </w:rPr>
              <w:t>3rd Violation</w:t>
            </w:r>
          </w:p>
        </w:tc>
        <w:tc>
          <w:tcPr>
            <w:tcW w:w="384" w:type="pct"/>
            <w:vMerge/>
          </w:tcPr>
          <w:p w:rsidR="00AB7E8F" w:rsidRPr="00187D19" w:rsidRDefault="00AB7E8F" w:rsidP="00554D34">
            <w:pPr>
              <w:rPr>
                <w:sz w:val="16"/>
                <w:szCs w:val="16"/>
                <w:lang w:val="en-CA"/>
              </w:rPr>
            </w:pPr>
          </w:p>
        </w:tc>
      </w:tr>
      <w:tr w:rsidR="00C53196" w:rsidRPr="00B009A0" w:rsidTr="00554D34">
        <w:tblPrEx>
          <w:tblCellMar>
            <w:top w:w="0" w:type="dxa"/>
            <w:bottom w:w="0" w:type="dxa"/>
          </w:tblCellMar>
        </w:tblPrEx>
        <w:tc>
          <w:tcPr>
            <w:tcW w:w="629" w:type="pct"/>
          </w:tcPr>
          <w:p w:rsidR="00C53196" w:rsidRPr="00B009A0" w:rsidRDefault="00C53196" w:rsidP="00554D34">
            <w:pPr>
              <w:jc w:val="center"/>
              <w:rPr>
                <w:b/>
                <w:sz w:val="16"/>
                <w:szCs w:val="16"/>
                <w:lang w:val="en-CA"/>
              </w:rPr>
            </w:pPr>
            <w:r>
              <w:rPr>
                <w:b/>
                <w:sz w:val="16"/>
                <w:szCs w:val="16"/>
                <w:lang w:val="en-CA"/>
              </w:rPr>
              <w:t>2.1</w:t>
            </w:r>
          </w:p>
        </w:tc>
        <w:tc>
          <w:tcPr>
            <w:tcW w:w="4371" w:type="pct"/>
            <w:gridSpan w:val="12"/>
          </w:tcPr>
          <w:p w:rsidR="00C53196" w:rsidRPr="00B009A0" w:rsidRDefault="00C53196" w:rsidP="00554D34">
            <w:pPr>
              <w:rPr>
                <w:b/>
                <w:sz w:val="16"/>
                <w:szCs w:val="16"/>
                <w:lang w:val="en-CA"/>
              </w:rPr>
            </w:pPr>
            <w:r>
              <w:rPr>
                <w:b/>
                <w:sz w:val="16"/>
                <w:szCs w:val="16"/>
                <w:lang w:val="en-CA"/>
              </w:rPr>
              <w:t>Access to QUEST</w:t>
            </w:r>
          </w:p>
        </w:tc>
      </w:tr>
      <w:tr w:rsidR="00C53196" w:rsidRPr="00857FE0" w:rsidTr="001442EA">
        <w:tblPrEx>
          <w:tblCellMar>
            <w:top w:w="0" w:type="dxa"/>
            <w:bottom w:w="0" w:type="dxa"/>
          </w:tblCellMar>
        </w:tblPrEx>
        <w:tc>
          <w:tcPr>
            <w:tcW w:w="629" w:type="pct"/>
            <w:vAlign w:val="center"/>
          </w:tcPr>
          <w:p w:rsidR="00C53196" w:rsidRPr="00C53196" w:rsidRDefault="00C53196" w:rsidP="001442EA">
            <w:pPr>
              <w:jc w:val="center"/>
              <w:rPr>
                <w:bCs/>
                <w:strike/>
                <w:color w:val="0070C0"/>
                <w:sz w:val="16"/>
                <w:szCs w:val="16"/>
              </w:rPr>
            </w:pPr>
            <w:r w:rsidRPr="00C53196">
              <w:rPr>
                <w:bCs/>
                <w:strike/>
                <w:color w:val="0070C0"/>
                <w:sz w:val="16"/>
                <w:szCs w:val="16"/>
              </w:rPr>
              <w:t>2.1.2(a)</w:t>
            </w:r>
          </w:p>
        </w:tc>
        <w:tc>
          <w:tcPr>
            <w:tcW w:w="630" w:type="pct"/>
            <w:vAlign w:val="center"/>
          </w:tcPr>
          <w:p w:rsidR="00C53196" w:rsidRPr="00C53196" w:rsidRDefault="00C53196" w:rsidP="00C53196">
            <w:pPr>
              <w:rPr>
                <w:bCs/>
                <w:strike/>
                <w:color w:val="0070C0"/>
                <w:sz w:val="16"/>
                <w:szCs w:val="16"/>
              </w:rPr>
            </w:pPr>
            <w:r w:rsidRPr="00C53196">
              <w:rPr>
                <w:bCs/>
                <w:strike/>
                <w:color w:val="0070C0"/>
                <w:sz w:val="16"/>
                <w:szCs w:val="16"/>
              </w:rPr>
              <w:t>Member to</w:t>
            </w:r>
            <w:r>
              <w:rPr>
                <w:bCs/>
                <w:strike/>
                <w:color w:val="0070C0"/>
                <w:sz w:val="16"/>
                <w:szCs w:val="16"/>
              </w:rPr>
              <w:t xml:space="preserve"> </w:t>
            </w:r>
            <w:r w:rsidRPr="00C53196">
              <w:rPr>
                <w:bCs/>
                <w:strike/>
                <w:color w:val="0070C0"/>
                <w:sz w:val="16"/>
                <w:szCs w:val="16"/>
              </w:rPr>
              <w:t>provide</w:t>
            </w:r>
          </w:p>
          <w:p w:rsidR="00C53196" w:rsidRPr="00C53196" w:rsidRDefault="00C53196" w:rsidP="00C53196">
            <w:pPr>
              <w:rPr>
                <w:bCs/>
                <w:strike/>
                <w:color w:val="0070C0"/>
                <w:sz w:val="16"/>
                <w:szCs w:val="16"/>
              </w:rPr>
            </w:pPr>
            <w:r w:rsidRPr="00C53196">
              <w:rPr>
                <w:bCs/>
                <w:strike/>
                <w:color w:val="0070C0"/>
                <w:sz w:val="16"/>
                <w:szCs w:val="16"/>
              </w:rPr>
              <w:t>information to</w:t>
            </w:r>
            <w:r>
              <w:rPr>
                <w:bCs/>
                <w:strike/>
                <w:color w:val="0070C0"/>
                <w:sz w:val="16"/>
                <w:szCs w:val="16"/>
              </w:rPr>
              <w:t xml:space="preserve"> </w:t>
            </w:r>
            <w:r w:rsidRPr="00C53196">
              <w:rPr>
                <w:bCs/>
                <w:strike/>
                <w:color w:val="0070C0"/>
                <w:sz w:val="16"/>
                <w:szCs w:val="16"/>
              </w:rPr>
              <w:t>each Customer</w:t>
            </w:r>
            <w:r>
              <w:rPr>
                <w:bCs/>
                <w:strike/>
                <w:color w:val="0070C0"/>
                <w:sz w:val="16"/>
                <w:szCs w:val="16"/>
              </w:rPr>
              <w:t xml:space="preserve"> </w:t>
            </w:r>
            <w:r w:rsidRPr="00C53196">
              <w:rPr>
                <w:bCs/>
                <w:strike/>
                <w:color w:val="0070C0"/>
                <w:sz w:val="16"/>
                <w:szCs w:val="16"/>
              </w:rPr>
              <w:t>for which it has</w:t>
            </w:r>
            <w:r>
              <w:rPr>
                <w:bCs/>
                <w:strike/>
                <w:color w:val="0070C0"/>
                <w:sz w:val="16"/>
                <w:szCs w:val="16"/>
              </w:rPr>
              <w:t xml:space="preserve"> </w:t>
            </w:r>
            <w:proofErr w:type="spellStart"/>
            <w:r w:rsidRPr="00C53196">
              <w:rPr>
                <w:bCs/>
                <w:strike/>
                <w:color w:val="0070C0"/>
                <w:sz w:val="16"/>
                <w:szCs w:val="16"/>
              </w:rPr>
              <w:t>authorised</w:t>
            </w:r>
            <w:proofErr w:type="spellEnd"/>
            <w:r>
              <w:rPr>
                <w:bCs/>
                <w:strike/>
                <w:color w:val="0070C0"/>
                <w:sz w:val="16"/>
                <w:szCs w:val="16"/>
              </w:rPr>
              <w:t xml:space="preserve"> </w:t>
            </w:r>
            <w:r w:rsidRPr="00C53196">
              <w:rPr>
                <w:bCs/>
                <w:strike/>
                <w:color w:val="0070C0"/>
                <w:sz w:val="16"/>
                <w:szCs w:val="16"/>
              </w:rPr>
              <w:t>Direct Market</w:t>
            </w:r>
            <w:r>
              <w:rPr>
                <w:bCs/>
                <w:strike/>
                <w:color w:val="0070C0"/>
                <w:sz w:val="16"/>
                <w:szCs w:val="16"/>
              </w:rPr>
              <w:t xml:space="preserve"> </w:t>
            </w:r>
            <w:r w:rsidRPr="00C53196">
              <w:rPr>
                <w:bCs/>
                <w:strike/>
                <w:color w:val="0070C0"/>
                <w:sz w:val="16"/>
                <w:szCs w:val="16"/>
              </w:rPr>
              <w:t>Access</w:t>
            </w:r>
          </w:p>
        </w:tc>
        <w:tc>
          <w:tcPr>
            <w:tcW w:w="630" w:type="pct"/>
            <w:vAlign w:val="center"/>
          </w:tcPr>
          <w:p w:rsidR="00C53196" w:rsidRPr="00C53196" w:rsidRDefault="00C53196" w:rsidP="001442EA">
            <w:pPr>
              <w:jc w:val="center"/>
              <w:rPr>
                <w:strike/>
                <w:color w:val="0070C0"/>
                <w:sz w:val="16"/>
                <w:szCs w:val="16"/>
              </w:rPr>
            </w:pPr>
            <w:r w:rsidRPr="00C53196">
              <w:rPr>
                <w:strike/>
                <w:color w:val="0070C0"/>
                <w:sz w:val="16"/>
                <w:szCs w:val="16"/>
              </w:rPr>
              <w:t>Compoundable</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$500</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$1,000</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$2,000</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84" w:type="pct"/>
            <w:vAlign w:val="center"/>
          </w:tcPr>
          <w:p w:rsidR="00C53196" w:rsidRPr="00C53196" w:rsidRDefault="00C53196" w:rsidP="00C53196">
            <w:pPr>
              <w:rPr>
                <w:strike/>
                <w:color w:val="0070C0"/>
                <w:sz w:val="16"/>
                <w:szCs w:val="16"/>
              </w:rPr>
            </w:pPr>
            <w:r w:rsidRPr="00C53196">
              <w:rPr>
                <w:strike/>
                <w:color w:val="0070C0"/>
                <w:sz w:val="16"/>
                <w:szCs w:val="16"/>
              </w:rPr>
              <w:t>N.A.</w:t>
            </w:r>
          </w:p>
        </w:tc>
      </w:tr>
      <w:tr w:rsidR="00C53196" w:rsidRPr="00857FE0" w:rsidTr="001442EA">
        <w:tblPrEx>
          <w:tblCellMar>
            <w:top w:w="0" w:type="dxa"/>
            <w:bottom w:w="0" w:type="dxa"/>
          </w:tblCellMar>
        </w:tblPrEx>
        <w:tc>
          <w:tcPr>
            <w:tcW w:w="629" w:type="pct"/>
            <w:vAlign w:val="center"/>
          </w:tcPr>
          <w:p w:rsidR="00C53196" w:rsidRPr="00C53196" w:rsidRDefault="00C53196" w:rsidP="001442EA">
            <w:pPr>
              <w:jc w:val="center"/>
              <w:rPr>
                <w:bCs/>
                <w:strike/>
                <w:color w:val="0070C0"/>
                <w:sz w:val="16"/>
                <w:szCs w:val="16"/>
              </w:rPr>
            </w:pPr>
            <w:r w:rsidRPr="00C53196">
              <w:rPr>
                <w:bCs/>
                <w:strike/>
                <w:color w:val="0070C0"/>
                <w:sz w:val="16"/>
                <w:szCs w:val="16"/>
              </w:rPr>
              <w:t>2.1.2(b)</w:t>
            </w:r>
          </w:p>
        </w:tc>
        <w:tc>
          <w:tcPr>
            <w:tcW w:w="630" w:type="pct"/>
            <w:vAlign w:val="center"/>
          </w:tcPr>
          <w:p w:rsidR="00C53196" w:rsidRPr="00C53196" w:rsidRDefault="00C53196" w:rsidP="00C53196">
            <w:pPr>
              <w:rPr>
                <w:bCs/>
                <w:strike/>
                <w:color w:val="0070C0"/>
                <w:sz w:val="16"/>
                <w:szCs w:val="16"/>
              </w:rPr>
            </w:pPr>
            <w:r w:rsidRPr="00C53196">
              <w:rPr>
                <w:bCs/>
                <w:strike/>
                <w:color w:val="0070C0"/>
                <w:sz w:val="16"/>
                <w:szCs w:val="16"/>
              </w:rPr>
              <w:t>Member to</w:t>
            </w:r>
            <w:r>
              <w:rPr>
                <w:bCs/>
                <w:strike/>
                <w:color w:val="0070C0"/>
                <w:sz w:val="16"/>
                <w:szCs w:val="16"/>
              </w:rPr>
              <w:t xml:space="preserve"> </w:t>
            </w:r>
            <w:r w:rsidRPr="00C53196">
              <w:rPr>
                <w:bCs/>
                <w:strike/>
                <w:color w:val="0070C0"/>
                <w:sz w:val="16"/>
                <w:szCs w:val="16"/>
              </w:rPr>
              <w:t>assist the</w:t>
            </w:r>
          </w:p>
          <w:p w:rsidR="00C53196" w:rsidRPr="00C53196" w:rsidRDefault="00C53196" w:rsidP="00C53196">
            <w:pPr>
              <w:rPr>
                <w:bCs/>
                <w:strike/>
                <w:color w:val="0070C0"/>
                <w:sz w:val="16"/>
                <w:szCs w:val="16"/>
              </w:rPr>
            </w:pPr>
            <w:r w:rsidRPr="00C53196">
              <w:rPr>
                <w:bCs/>
                <w:strike/>
                <w:color w:val="0070C0"/>
                <w:sz w:val="16"/>
                <w:szCs w:val="16"/>
              </w:rPr>
              <w:t>Exchange in</w:t>
            </w:r>
            <w:r>
              <w:rPr>
                <w:bCs/>
                <w:strike/>
                <w:color w:val="0070C0"/>
                <w:sz w:val="16"/>
                <w:szCs w:val="16"/>
              </w:rPr>
              <w:t xml:space="preserve"> </w:t>
            </w:r>
            <w:r w:rsidRPr="00C53196">
              <w:rPr>
                <w:bCs/>
                <w:strike/>
                <w:color w:val="0070C0"/>
                <w:sz w:val="16"/>
                <w:szCs w:val="16"/>
              </w:rPr>
              <w:t>investigations</w:t>
            </w:r>
            <w:r>
              <w:rPr>
                <w:bCs/>
                <w:strike/>
                <w:color w:val="0070C0"/>
                <w:sz w:val="16"/>
                <w:szCs w:val="16"/>
              </w:rPr>
              <w:t xml:space="preserve"> </w:t>
            </w:r>
            <w:r w:rsidRPr="00C53196">
              <w:rPr>
                <w:bCs/>
                <w:strike/>
                <w:color w:val="0070C0"/>
                <w:sz w:val="16"/>
                <w:szCs w:val="16"/>
              </w:rPr>
              <w:t>into potential</w:t>
            </w:r>
            <w:r>
              <w:rPr>
                <w:bCs/>
                <w:strike/>
                <w:color w:val="0070C0"/>
                <w:sz w:val="16"/>
                <w:szCs w:val="16"/>
              </w:rPr>
              <w:t xml:space="preserve"> </w:t>
            </w:r>
            <w:r w:rsidRPr="00C53196">
              <w:rPr>
                <w:bCs/>
                <w:strike/>
                <w:color w:val="0070C0"/>
                <w:sz w:val="16"/>
                <w:szCs w:val="16"/>
              </w:rPr>
              <w:t>Rule violations</w:t>
            </w:r>
            <w:r>
              <w:rPr>
                <w:bCs/>
                <w:strike/>
                <w:color w:val="0070C0"/>
                <w:sz w:val="16"/>
                <w:szCs w:val="16"/>
              </w:rPr>
              <w:t xml:space="preserve"> </w:t>
            </w:r>
            <w:r w:rsidRPr="00C53196">
              <w:rPr>
                <w:bCs/>
                <w:strike/>
                <w:color w:val="0070C0"/>
                <w:sz w:val="16"/>
                <w:szCs w:val="16"/>
              </w:rPr>
              <w:t>in relation to</w:t>
            </w:r>
            <w:r>
              <w:rPr>
                <w:bCs/>
                <w:strike/>
                <w:color w:val="0070C0"/>
                <w:sz w:val="16"/>
                <w:szCs w:val="16"/>
              </w:rPr>
              <w:t xml:space="preserve"> </w:t>
            </w:r>
            <w:r w:rsidRPr="00C53196">
              <w:rPr>
                <w:bCs/>
                <w:strike/>
                <w:color w:val="0070C0"/>
                <w:sz w:val="16"/>
                <w:szCs w:val="16"/>
              </w:rPr>
              <w:t>Customers for</w:t>
            </w:r>
            <w:r>
              <w:rPr>
                <w:bCs/>
                <w:strike/>
                <w:color w:val="0070C0"/>
                <w:sz w:val="16"/>
                <w:szCs w:val="16"/>
              </w:rPr>
              <w:t xml:space="preserve"> </w:t>
            </w:r>
            <w:r w:rsidRPr="00C53196">
              <w:rPr>
                <w:bCs/>
                <w:strike/>
                <w:color w:val="0070C0"/>
                <w:sz w:val="16"/>
                <w:szCs w:val="16"/>
              </w:rPr>
              <w:t>which it has</w:t>
            </w:r>
            <w:r>
              <w:rPr>
                <w:bCs/>
                <w:strike/>
                <w:color w:val="0070C0"/>
                <w:sz w:val="16"/>
                <w:szCs w:val="16"/>
              </w:rPr>
              <w:t xml:space="preserve"> </w:t>
            </w:r>
            <w:proofErr w:type="spellStart"/>
            <w:r w:rsidRPr="00C53196">
              <w:rPr>
                <w:bCs/>
                <w:strike/>
                <w:color w:val="0070C0"/>
                <w:sz w:val="16"/>
                <w:szCs w:val="16"/>
              </w:rPr>
              <w:t>authorised</w:t>
            </w:r>
            <w:proofErr w:type="spellEnd"/>
            <w:r>
              <w:rPr>
                <w:bCs/>
                <w:strike/>
                <w:color w:val="0070C0"/>
                <w:sz w:val="16"/>
                <w:szCs w:val="16"/>
              </w:rPr>
              <w:t xml:space="preserve"> </w:t>
            </w:r>
            <w:r w:rsidRPr="00C53196">
              <w:rPr>
                <w:bCs/>
                <w:strike/>
                <w:color w:val="0070C0"/>
                <w:sz w:val="16"/>
                <w:szCs w:val="16"/>
              </w:rPr>
              <w:t>Direct Market</w:t>
            </w:r>
            <w:r>
              <w:rPr>
                <w:bCs/>
                <w:strike/>
                <w:color w:val="0070C0"/>
                <w:sz w:val="16"/>
                <w:szCs w:val="16"/>
              </w:rPr>
              <w:t xml:space="preserve"> </w:t>
            </w:r>
            <w:r w:rsidRPr="00C53196">
              <w:rPr>
                <w:bCs/>
                <w:strike/>
                <w:color w:val="0070C0"/>
                <w:sz w:val="16"/>
                <w:szCs w:val="16"/>
              </w:rPr>
              <w:t>Access</w:t>
            </w:r>
          </w:p>
        </w:tc>
        <w:tc>
          <w:tcPr>
            <w:tcW w:w="630" w:type="pct"/>
            <w:vAlign w:val="center"/>
          </w:tcPr>
          <w:p w:rsidR="00C53196" w:rsidRPr="00C53196" w:rsidRDefault="00C53196" w:rsidP="001442EA">
            <w:pPr>
              <w:jc w:val="center"/>
              <w:rPr>
                <w:strike/>
                <w:color w:val="0070C0"/>
                <w:sz w:val="16"/>
                <w:szCs w:val="16"/>
              </w:rPr>
            </w:pPr>
            <w:r w:rsidRPr="00C53196">
              <w:rPr>
                <w:strike/>
                <w:color w:val="0070C0"/>
                <w:sz w:val="16"/>
                <w:szCs w:val="16"/>
              </w:rPr>
              <w:t>Not Compoundable</w:t>
            </w:r>
          </w:p>
        </w:tc>
        <w:tc>
          <w:tcPr>
            <w:tcW w:w="909" w:type="pct"/>
            <w:gridSpan w:val="3"/>
            <w:vAlign w:val="center"/>
          </w:tcPr>
          <w:p w:rsidR="00C53196" w:rsidRPr="00C53196" w:rsidRDefault="00C53196" w:rsidP="001442EA">
            <w:pPr>
              <w:jc w:val="center"/>
              <w:rPr>
                <w:strike/>
                <w:color w:val="0070C0"/>
                <w:sz w:val="16"/>
                <w:szCs w:val="16"/>
              </w:rPr>
            </w:pPr>
            <w:r w:rsidRPr="00C53196">
              <w:rPr>
                <w:strike/>
                <w:color w:val="0070C0"/>
                <w:sz w:val="16"/>
                <w:szCs w:val="16"/>
              </w:rPr>
              <w:t>Not Compoundable</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03" w:type="pct"/>
            <w:vAlign w:val="center"/>
          </w:tcPr>
          <w:p w:rsidR="00C53196" w:rsidRPr="00C53196" w:rsidRDefault="00C53196" w:rsidP="00C53196">
            <w:pPr>
              <w:rPr>
                <w:strike/>
                <w:color w:val="0070C0"/>
                <w:sz w:val="16"/>
                <w:szCs w:val="16"/>
              </w:rPr>
            </w:pPr>
            <w:r w:rsidRPr="00C53196">
              <w:rPr>
                <w:strike/>
                <w:color w:val="0070C0"/>
                <w:sz w:val="16"/>
                <w:szCs w:val="16"/>
              </w:rPr>
              <w:t>N.A</w:t>
            </w:r>
          </w:p>
        </w:tc>
        <w:tc>
          <w:tcPr>
            <w:tcW w:w="384" w:type="pct"/>
            <w:vAlign w:val="center"/>
          </w:tcPr>
          <w:p w:rsidR="00C53196" w:rsidRPr="00C53196" w:rsidRDefault="00C53196" w:rsidP="00C53196">
            <w:pPr>
              <w:rPr>
                <w:strike/>
                <w:color w:val="0070C0"/>
                <w:sz w:val="16"/>
                <w:szCs w:val="16"/>
              </w:rPr>
            </w:pPr>
            <w:r w:rsidRPr="00C53196">
              <w:rPr>
                <w:strike/>
                <w:color w:val="0070C0"/>
                <w:sz w:val="16"/>
                <w:szCs w:val="16"/>
              </w:rPr>
              <w:t>$10,000</w:t>
            </w:r>
          </w:p>
        </w:tc>
      </w:tr>
      <w:tr w:rsidR="00C53196" w:rsidRPr="00857FE0" w:rsidTr="001442EA">
        <w:tblPrEx>
          <w:tblCellMar>
            <w:top w:w="0" w:type="dxa"/>
            <w:bottom w:w="0" w:type="dxa"/>
          </w:tblCellMar>
        </w:tblPrEx>
        <w:tc>
          <w:tcPr>
            <w:tcW w:w="629" w:type="pct"/>
            <w:vAlign w:val="center"/>
          </w:tcPr>
          <w:p w:rsidR="00C53196" w:rsidRPr="00C53196" w:rsidRDefault="00C53196" w:rsidP="001442EA">
            <w:pPr>
              <w:jc w:val="center"/>
              <w:rPr>
                <w:bCs/>
                <w:color w:val="0070C0"/>
                <w:sz w:val="16"/>
                <w:szCs w:val="16"/>
                <w:u w:val="single"/>
              </w:rPr>
            </w:pPr>
            <w:r w:rsidRPr="00C53196">
              <w:rPr>
                <w:bCs/>
                <w:color w:val="0070C0"/>
                <w:sz w:val="16"/>
                <w:szCs w:val="16"/>
                <w:u w:val="single"/>
              </w:rPr>
              <w:t>2.1.2(1)(a)</w:t>
            </w:r>
          </w:p>
        </w:tc>
        <w:tc>
          <w:tcPr>
            <w:tcW w:w="630" w:type="pct"/>
            <w:vAlign w:val="center"/>
          </w:tcPr>
          <w:p w:rsidR="00C53196" w:rsidRPr="00C53196" w:rsidRDefault="00C53196" w:rsidP="00C53196">
            <w:pPr>
              <w:rPr>
                <w:bCs/>
                <w:color w:val="0070C0"/>
                <w:sz w:val="16"/>
                <w:szCs w:val="16"/>
                <w:u w:val="single"/>
              </w:rPr>
            </w:pPr>
            <w:r w:rsidRPr="00C53196">
              <w:rPr>
                <w:bCs/>
                <w:color w:val="0070C0"/>
                <w:sz w:val="16"/>
                <w:szCs w:val="16"/>
                <w:u w:val="single"/>
              </w:rPr>
              <w:t>Member to have measures covering minimum standards for Direct Market Access</w:t>
            </w:r>
          </w:p>
        </w:tc>
        <w:tc>
          <w:tcPr>
            <w:tcW w:w="630" w:type="pct"/>
            <w:vAlign w:val="center"/>
          </w:tcPr>
          <w:p w:rsidR="00C53196" w:rsidRPr="00C53196" w:rsidRDefault="00C53196" w:rsidP="001442EA">
            <w:pPr>
              <w:jc w:val="center"/>
              <w:rPr>
                <w:color w:val="0070C0"/>
                <w:sz w:val="16"/>
                <w:szCs w:val="16"/>
                <w:u w:val="single"/>
              </w:rPr>
            </w:pPr>
            <w:r w:rsidRPr="00C53196">
              <w:rPr>
                <w:color w:val="0070C0"/>
                <w:sz w:val="16"/>
                <w:szCs w:val="16"/>
                <w:u w:val="single"/>
              </w:rPr>
              <w:t>Compoundable</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$2,000 – $4,000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$4,000 – $7,000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$7,000 – $10,000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84"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r>
      <w:tr w:rsidR="00C53196" w:rsidRPr="00857FE0" w:rsidTr="001442EA">
        <w:tblPrEx>
          <w:tblCellMar>
            <w:top w:w="0" w:type="dxa"/>
            <w:bottom w:w="0" w:type="dxa"/>
          </w:tblCellMar>
        </w:tblPrEx>
        <w:tc>
          <w:tcPr>
            <w:tcW w:w="629" w:type="pct"/>
            <w:vAlign w:val="center"/>
          </w:tcPr>
          <w:p w:rsidR="00C53196" w:rsidRPr="00C53196" w:rsidRDefault="00C53196" w:rsidP="001442EA">
            <w:pPr>
              <w:jc w:val="center"/>
              <w:rPr>
                <w:bCs/>
                <w:color w:val="0070C0"/>
                <w:sz w:val="16"/>
                <w:szCs w:val="16"/>
                <w:u w:val="single"/>
              </w:rPr>
            </w:pPr>
            <w:r w:rsidRPr="00C53196">
              <w:rPr>
                <w:bCs/>
                <w:color w:val="0070C0"/>
                <w:sz w:val="16"/>
                <w:szCs w:val="16"/>
                <w:u w:val="single"/>
              </w:rPr>
              <w:t>2.1.2(1)(b)</w:t>
            </w:r>
          </w:p>
        </w:tc>
        <w:tc>
          <w:tcPr>
            <w:tcW w:w="630" w:type="pct"/>
            <w:vAlign w:val="center"/>
          </w:tcPr>
          <w:p w:rsidR="00C53196" w:rsidRPr="00C53196" w:rsidRDefault="00C53196" w:rsidP="00C53196">
            <w:pPr>
              <w:rPr>
                <w:color w:val="0070C0"/>
                <w:sz w:val="16"/>
                <w:szCs w:val="16"/>
                <w:u w:val="single"/>
              </w:rPr>
            </w:pPr>
            <w:r w:rsidRPr="00C53196">
              <w:rPr>
                <w:color w:val="0070C0"/>
                <w:sz w:val="16"/>
                <w:szCs w:val="16"/>
                <w:u w:val="single"/>
              </w:rPr>
              <w:t>Member to have measures covering procedures on Direct Market Access for relevant persons</w:t>
            </w:r>
          </w:p>
        </w:tc>
        <w:tc>
          <w:tcPr>
            <w:tcW w:w="630" w:type="pct"/>
            <w:vAlign w:val="center"/>
          </w:tcPr>
          <w:p w:rsidR="00C53196" w:rsidRPr="00C53196" w:rsidRDefault="00C53196" w:rsidP="001442EA">
            <w:pPr>
              <w:jc w:val="center"/>
              <w:rPr>
                <w:color w:val="0070C0"/>
                <w:sz w:val="16"/>
                <w:szCs w:val="16"/>
                <w:u w:val="single"/>
              </w:rPr>
            </w:pPr>
            <w:r w:rsidRPr="00C53196">
              <w:rPr>
                <w:color w:val="0070C0"/>
                <w:sz w:val="16"/>
                <w:szCs w:val="16"/>
                <w:u w:val="single"/>
              </w:rPr>
              <w:t>Compoundable</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$2,000 – $4,000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$4,000 – $7,000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$7,000 – $10,000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84"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r>
      <w:tr w:rsidR="00C53196" w:rsidRPr="00857FE0" w:rsidTr="001442EA">
        <w:tblPrEx>
          <w:tblCellMar>
            <w:top w:w="0" w:type="dxa"/>
            <w:bottom w:w="0" w:type="dxa"/>
          </w:tblCellMar>
        </w:tblPrEx>
        <w:tc>
          <w:tcPr>
            <w:tcW w:w="629" w:type="pct"/>
            <w:vAlign w:val="center"/>
          </w:tcPr>
          <w:p w:rsidR="00C53196" w:rsidRPr="00C53196" w:rsidRDefault="00C53196" w:rsidP="001442EA">
            <w:pPr>
              <w:jc w:val="center"/>
              <w:rPr>
                <w:bCs/>
                <w:color w:val="0070C0"/>
                <w:sz w:val="16"/>
                <w:szCs w:val="16"/>
                <w:u w:val="single"/>
              </w:rPr>
            </w:pPr>
            <w:r w:rsidRPr="00C53196">
              <w:rPr>
                <w:bCs/>
                <w:color w:val="0070C0"/>
                <w:sz w:val="16"/>
                <w:szCs w:val="16"/>
                <w:u w:val="single"/>
              </w:rPr>
              <w:t>2.1.2(1)(c)</w:t>
            </w:r>
          </w:p>
        </w:tc>
        <w:tc>
          <w:tcPr>
            <w:tcW w:w="630" w:type="pct"/>
            <w:vAlign w:val="center"/>
          </w:tcPr>
          <w:p w:rsidR="00C53196" w:rsidRPr="00C53196" w:rsidRDefault="00C53196" w:rsidP="00C53196">
            <w:pPr>
              <w:rPr>
                <w:color w:val="0070C0"/>
                <w:sz w:val="16"/>
                <w:szCs w:val="16"/>
                <w:u w:val="single"/>
              </w:rPr>
            </w:pPr>
            <w:r w:rsidRPr="00C53196">
              <w:rPr>
                <w:color w:val="0070C0"/>
                <w:sz w:val="16"/>
                <w:szCs w:val="16"/>
                <w:u w:val="single"/>
              </w:rPr>
              <w:t>Member to have measures providing information on access and applicable laws for Direct Market Access</w:t>
            </w:r>
          </w:p>
        </w:tc>
        <w:tc>
          <w:tcPr>
            <w:tcW w:w="630" w:type="pct"/>
            <w:vAlign w:val="center"/>
          </w:tcPr>
          <w:p w:rsidR="00C53196" w:rsidRPr="00C53196" w:rsidRDefault="00C53196" w:rsidP="001442EA">
            <w:pPr>
              <w:jc w:val="center"/>
              <w:rPr>
                <w:color w:val="0070C0"/>
                <w:sz w:val="16"/>
                <w:szCs w:val="16"/>
                <w:u w:val="single"/>
              </w:rPr>
            </w:pPr>
            <w:r w:rsidRPr="00C53196">
              <w:rPr>
                <w:color w:val="0070C0"/>
                <w:sz w:val="16"/>
                <w:szCs w:val="16"/>
                <w:u w:val="single"/>
              </w:rPr>
              <w:t>Compoundable</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$2,000 – $4,000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$4,000 – $7,000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$7,000 – $10,000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84"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r>
      <w:tr w:rsidR="00C53196" w:rsidRPr="00857FE0" w:rsidTr="001442EA">
        <w:tblPrEx>
          <w:tblCellMar>
            <w:top w:w="0" w:type="dxa"/>
            <w:bottom w:w="0" w:type="dxa"/>
          </w:tblCellMar>
        </w:tblPrEx>
        <w:tc>
          <w:tcPr>
            <w:tcW w:w="629" w:type="pct"/>
            <w:vAlign w:val="center"/>
          </w:tcPr>
          <w:p w:rsidR="00C53196" w:rsidRPr="00C53196" w:rsidRDefault="00C53196" w:rsidP="001442EA">
            <w:pPr>
              <w:jc w:val="center"/>
              <w:rPr>
                <w:bCs/>
                <w:color w:val="0070C0"/>
                <w:sz w:val="16"/>
                <w:szCs w:val="16"/>
                <w:u w:val="single"/>
              </w:rPr>
            </w:pPr>
            <w:r w:rsidRPr="00C53196">
              <w:rPr>
                <w:bCs/>
                <w:color w:val="0070C0"/>
                <w:sz w:val="16"/>
                <w:szCs w:val="16"/>
                <w:u w:val="single"/>
              </w:rPr>
              <w:t>2.1.2(1)(d)</w:t>
            </w:r>
          </w:p>
        </w:tc>
        <w:tc>
          <w:tcPr>
            <w:tcW w:w="630" w:type="pct"/>
            <w:vAlign w:val="center"/>
          </w:tcPr>
          <w:p w:rsidR="00C53196" w:rsidRPr="00C53196" w:rsidRDefault="00C53196" w:rsidP="00C53196">
            <w:pPr>
              <w:rPr>
                <w:color w:val="0070C0"/>
                <w:sz w:val="16"/>
                <w:szCs w:val="16"/>
                <w:u w:val="single"/>
              </w:rPr>
            </w:pPr>
            <w:r w:rsidRPr="00C53196">
              <w:rPr>
                <w:color w:val="0070C0"/>
                <w:sz w:val="16"/>
                <w:szCs w:val="16"/>
                <w:u w:val="single"/>
              </w:rPr>
              <w:t>Member to have measures for legally binding agreement on Direct Market Access</w:t>
            </w:r>
          </w:p>
        </w:tc>
        <w:tc>
          <w:tcPr>
            <w:tcW w:w="630" w:type="pct"/>
            <w:vAlign w:val="center"/>
          </w:tcPr>
          <w:p w:rsidR="00C53196" w:rsidRPr="00C53196" w:rsidRDefault="00C53196" w:rsidP="001442EA">
            <w:pPr>
              <w:jc w:val="center"/>
              <w:rPr>
                <w:color w:val="0070C0"/>
                <w:sz w:val="16"/>
                <w:szCs w:val="16"/>
                <w:u w:val="single"/>
              </w:rPr>
            </w:pPr>
            <w:r w:rsidRPr="00C53196">
              <w:rPr>
                <w:color w:val="0070C0"/>
                <w:sz w:val="16"/>
                <w:szCs w:val="16"/>
                <w:u w:val="single"/>
              </w:rPr>
              <w:t>Compoundable</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$2,000 – $4,000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$4,000 – $7,000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$7,000 – $10,000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84"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r>
      <w:tr w:rsidR="007766B2" w:rsidRPr="00857FE0" w:rsidTr="001442EA">
        <w:tblPrEx>
          <w:tblCellMar>
            <w:top w:w="0" w:type="dxa"/>
            <w:bottom w:w="0" w:type="dxa"/>
          </w:tblCellMar>
        </w:tblPrEx>
        <w:tc>
          <w:tcPr>
            <w:tcW w:w="629" w:type="pct"/>
            <w:vAlign w:val="center"/>
          </w:tcPr>
          <w:p w:rsidR="007766B2" w:rsidRPr="007766B2" w:rsidRDefault="007766B2" w:rsidP="001442EA">
            <w:pPr>
              <w:jc w:val="center"/>
              <w:rPr>
                <w:bCs/>
                <w:color w:val="0070C0"/>
                <w:sz w:val="16"/>
                <w:szCs w:val="16"/>
                <w:u w:val="single"/>
              </w:rPr>
            </w:pPr>
            <w:r w:rsidRPr="007766B2">
              <w:rPr>
                <w:bCs/>
                <w:color w:val="0070C0"/>
                <w:sz w:val="16"/>
                <w:szCs w:val="16"/>
                <w:u w:val="single"/>
              </w:rPr>
              <w:t>2.1.2(1)(f)</w:t>
            </w:r>
          </w:p>
        </w:tc>
        <w:tc>
          <w:tcPr>
            <w:tcW w:w="630" w:type="pct"/>
            <w:vAlign w:val="center"/>
          </w:tcPr>
          <w:p w:rsidR="007766B2" w:rsidRPr="007766B2" w:rsidRDefault="007766B2" w:rsidP="007766B2">
            <w:pPr>
              <w:rPr>
                <w:color w:val="0070C0"/>
                <w:sz w:val="16"/>
                <w:szCs w:val="16"/>
                <w:u w:val="single"/>
              </w:rPr>
            </w:pPr>
            <w:r w:rsidRPr="007766B2">
              <w:rPr>
                <w:color w:val="0070C0"/>
                <w:sz w:val="16"/>
                <w:szCs w:val="16"/>
                <w:u w:val="single"/>
              </w:rPr>
              <w:t xml:space="preserve">Member to assist the Exchange in any investigation on </w:t>
            </w:r>
            <w:r w:rsidRPr="007766B2">
              <w:rPr>
                <w:color w:val="0070C0"/>
                <w:sz w:val="16"/>
                <w:szCs w:val="16"/>
                <w:u w:val="single"/>
              </w:rPr>
              <w:lastRenderedPageBreak/>
              <w:t>Direct Market Access in respect of potential violations</w:t>
            </w:r>
          </w:p>
        </w:tc>
        <w:tc>
          <w:tcPr>
            <w:tcW w:w="630" w:type="pct"/>
            <w:vAlign w:val="center"/>
          </w:tcPr>
          <w:p w:rsidR="007766B2" w:rsidRPr="007766B2" w:rsidRDefault="007766B2" w:rsidP="001442EA">
            <w:pPr>
              <w:jc w:val="center"/>
              <w:rPr>
                <w:color w:val="0070C0"/>
                <w:sz w:val="16"/>
                <w:szCs w:val="16"/>
                <w:u w:val="single"/>
              </w:rPr>
            </w:pPr>
            <w:r w:rsidRPr="007766B2">
              <w:rPr>
                <w:color w:val="0070C0"/>
                <w:sz w:val="16"/>
                <w:szCs w:val="16"/>
                <w:u w:val="single"/>
              </w:rPr>
              <w:lastRenderedPageBreak/>
              <w:t>Not Compoundable</w:t>
            </w:r>
          </w:p>
        </w:tc>
        <w:tc>
          <w:tcPr>
            <w:tcW w:w="909" w:type="pct"/>
            <w:gridSpan w:val="3"/>
            <w:vAlign w:val="center"/>
          </w:tcPr>
          <w:p w:rsidR="007766B2" w:rsidRPr="007766B2" w:rsidRDefault="007766B2" w:rsidP="007766B2">
            <w:pPr>
              <w:rPr>
                <w:color w:val="0070C0"/>
                <w:sz w:val="16"/>
                <w:szCs w:val="16"/>
                <w:u w:val="single"/>
              </w:rPr>
            </w:pPr>
            <w:r w:rsidRPr="007766B2">
              <w:rPr>
                <w:color w:val="0070C0"/>
                <w:sz w:val="16"/>
                <w:szCs w:val="16"/>
                <w:u w:val="single"/>
              </w:rPr>
              <w:t>Not Compoundable</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84" w:type="pct"/>
            <w:vAlign w:val="center"/>
          </w:tcPr>
          <w:p w:rsidR="007766B2" w:rsidRPr="007766B2" w:rsidRDefault="007766B2" w:rsidP="007766B2">
            <w:pPr>
              <w:rPr>
                <w:color w:val="0070C0"/>
                <w:sz w:val="16"/>
                <w:szCs w:val="16"/>
                <w:u w:val="single"/>
              </w:rPr>
            </w:pPr>
            <w:r w:rsidRPr="007766B2">
              <w:rPr>
                <w:color w:val="0070C0"/>
                <w:sz w:val="16"/>
                <w:szCs w:val="16"/>
                <w:u w:val="single"/>
              </w:rPr>
              <w:t>$10,000</w:t>
            </w:r>
          </w:p>
        </w:tc>
      </w:tr>
      <w:tr w:rsidR="007766B2" w:rsidRPr="00857FE0" w:rsidTr="0060560C">
        <w:tblPrEx>
          <w:tblCellMar>
            <w:top w:w="0" w:type="dxa"/>
            <w:bottom w:w="0" w:type="dxa"/>
          </w:tblCellMar>
        </w:tblPrEx>
        <w:tc>
          <w:tcPr>
            <w:tcW w:w="629" w:type="pct"/>
            <w:vAlign w:val="center"/>
          </w:tcPr>
          <w:p w:rsidR="007766B2" w:rsidRPr="007766B2" w:rsidRDefault="007766B2" w:rsidP="007766B2">
            <w:pPr>
              <w:jc w:val="center"/>
              <w:rPr>
                <w:bCs/>
                <w:color w:val="0070C0"/>
                <w:sz w:val="16"/>
                <w:szCs w:val="16"/>
                <w:u w:val="single"/>
              </w:rPr>
            </w:pPr>
            <w:r w:rsidRPr="007766B2">
              <w:rPr>
                <w:bCs/>
                <w:color w:val="0070C0"/>
                <w:sz w:val="16"/>
                <w:szCs w:val="16"/>
                <w:u w:val="single"/>
              </w:rPr>
              <w:lastRenderedPageBreak/>
              <w:t>2.1.2(2)</w:t>
            </w:r>
          </w:p>
        </w:tc>
        <w:tc>
          <w:tcPr>
            <w:tcW w:w="630" w:type="pct"/>
            <w:vAlign w:val="center"/>
          </w:tcPr>
          <w:p w:rsidR="007766B2" w:rsidRPr="007766B2" w:rsidRDefault="007766B2" w:rsidP="007766B2">
            <w:pPr>
              <w:rPr>
                <w:color w:val="0070C0"/>
                <w:sz w:val="16"/>
                <w:szCs w:val="16"/>
                <w:u w:val="single"/>
              </w:rPr>
            </w:pPr>
            <w:r w:rsidRPr="007766B2">
              <w:rPr>
                <w:color w:val="0070C0"/>
                <w:sz w:val="16"/>
                <w:szCs w:val="16"/>
                <w:u w:val="single"/>
              </w:rPr>
              <w:t>Member to have conditions restricting who can delegate Direct Market Access and to have conditions passed to other persons via legally binding agreement</w:t>
            </w:r>
          </w:p>
        </w:tc>
        <w:tc>
          <w:tcPr>
            <w:tcW w:w="630" w:type="pct"/>
            <w:vAlign w:val="center"/>
          </w:tcPr>
          <w:p w:rsidR="007766B2" w:rsidRPr="007766B2" w:rsidRDefault="007766B2" w:rsidP="0060560C">
            <w:pPr>
              <w:jc w:val="center"/>
              <w:rPr>
                <w:color w:val="0070C0"/>
                <w:sz w:val="16"/>
                <w:szCs w:val="16"/>
                <w:u w:val="single"/>
              </w:rPr>
            </w:pPr>
            <w:r w:rsidRPr="007766B2">
              <w:rPr>
                <w:color w:val="0070C0"/>
                <w:sz w:val="16"/>
                <w:szCs w:val="16"/>
                <w:u w:val="single"/>
              </w:rPr>
              <w:t>Compoundable</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$2,000 – $4,000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$4,000 – $7,000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$7,000 – $10,000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84"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r>
      <w:tr w:rsidR="007766B2" w:rsidRPr="00857FE0" w:rsidTr="0060560C">
        <w:tblPrEx>
          <w:tblCellMar>
            <w:top w:w="0" w:type="dxa"/>
            <w:bottom w:w="0" w:type="dxa"/>
          </w:tblCellMar>
        </w:tblPrEx>
        <w:tc>
          <w:tcPr>
            <w:tcW w:w="629" w:type="pct"/>
            <w:vAlign w:val="center"/>
          </w:tcPr>
          <w:p w:rsidR="007766B2" w:rsidRPr="007766B2" w:rsidRDefault="007766B2" w:rsidP="007766B2">
            <w:pPr>
              <w:jc w:val="center"/>
              <w:rPr>
                <w:bCs/>
                <w:color w:val="0070C0"/>
                <w:sz w:val="16"/>
                <w:szCs w:val="16"/>
                <w:u w:val="single"/>
              </w:rPr>
            </w:pPr>
            <w:r w:rsidRPr="007766B2">
              <w:rPr>
                <w:bCs/>
                <w:color w:val="0070C0"/>
                <w:sz w:val="16"/>
                <w:szCs w:val="16"/>
                <w:u w:val="single"/>
              </w:rPr>
              <w:t>2.1.2(3)</w:t>
            </w:r>
          </w:p>
        </w:tc>
        <w:tc>
          <w:tcPr>
            <w:tcW w:w="630" w:type="pct"/>
            <w:vAlign w:val="center"/>
          </w:tcPr>
          <w:p w:rsidR="007766B2" w:rsidRPr="007766B2" w:rsidRDefault="007766B2" w:rsidP="007766B2">
            <w:pPr>
              <w:rPr>
                <w:color w:val="0070C0"/>
                <w:sz w:val="16"/>
                <w:szCs w:val="16"/>
                <w:u w:val="single"/>
              </w:rPr>
            </w:pPr>
            <w:r w:rsidRPr="007766B2">
              <w:rPr>
                <w:color w:val="0070C0"/>
                <w:sz w:val="16"/>
                <w:szCs w:val="16"/>
                <w:u w:val="single"/>
              </w:rPr>
              <w:t>Member to provide report by independent reviewer</w:t>
            </w:r>
          </w:p>
        </w:tc>
        <w:tc>
          <w:tcPr>
            <w:tcW w:w="630" w:type="pct"/>
            <w:vAlign w:val="center"/>
          </w:tcPr>
          <w:p w:rsidR="007766B2" w:rsidRPr="007766B2" w:rsidRDefault="007766B2" w:rsidP="0060560C">
            <w:pPr>
              <w:jc w:val="center"/>
              <w:rPr>
                <w:color w:val="0070C0"/>
                <w:sz w:val="16"/>
                <w:szCs w:val="16"/>
                <w:u w:val="single"/>
              </w:rPr>
            </w:pPr>
            <w:r w:rsidRPr="007766B2">
              <w:rPr>
                <w:color w:val="0070C0"/>
                <w:sz w:val="16"/>
                <w:szCs w:val="16"/>
                <w:u w:val="single"/>
              </w:rPr>
              <w:t>Compoundable</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$2,000 – $4,000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$4,000 – $7,000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$7,000 – $10,000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84"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r>
      <w:tr w:rsidR="007766B2" w:rsidRPr="00857FE0" w:rsidTr="0060560C">
        <w:tblPrEx>
          <w:tblCellMar>
            <w:top w:w="0" w:type="dxa"/>
            <w:bottom w:w="0" w:type="dxa"/>
          </w:tblCellMar>
        </w:tblPrEx>
        <w:tc>
          <w:tcPr>
            <w:tcW w:w="629" w:type="pct"/>
            <w:vAlign w:val="center"/>
          </w:tcPr>
          <w:p w:rsidR="007766B2" w:rsidRPr="007766B2" w:rsidRDefault="009B272F" w:rsidP="007766B2">
            <w:pPr>
              <w:jc w:val="center"/>
              <w:rPr>
                <w:bCs/>
                <w:color w:val="0070C0"/>
                <w:sz w:val="16"/>
                <w:szCs w:val="16"/>
                <w:u w:val="single"/>
              </w:rPr>
            </w:pPr>
            <w:r>
              <w:rPr>
                <w:bCs/>
                <w:color w:val="0070C0"/>
                <w:sz w:val="16"/>
                <w:szCs w:val="16"/>
                <w:u w:val="single"/>
              </w:rPr>
              <w:t>2.1.2A</w:t>
            </w:r>
            <w:r w:rsidR="007766B2" w:rsidRPr="007766B2">
              <w:rPr>
                <w:bCs/>
                <w:color w:val="0070C0"/>
                <w:sz w:val="16"/>
                <w:szCs w:val="16"/>
                <w:u w:val="single"/>
              </w:rPr>
              <w:t>(1)(a)</w:t>
            </w:r>
          </w:p>
        </w:tc>
        <w:tc>
          <w:tcPr>
            <w:tcW w:w="630" w:type="pct"/>
            <w:vAlign w:val="center"/>
          </w:tcPr>
          <w:p w:rsidR="007766B2" w:rsidRPr="007766B2" w:rsidRDefault="007766B2" w:rsidP="007766B2">
            <w:pPr>
              <w:rPr>
                <w:color w:val="0070C0"/>
                <w:sz w:val="16"/>
                <w:szCs w:val="16"/>
                <w:u w:val="single"/>
              </w:rPr>
            </w:pPr>
            <w:r w:rsidRPr="007766B2">
              <w:rPr>
                <w:color w:val="0070C0"/>
                <w:sz w:val="16"/>
                <w:szCs w:val="16"/>
                <w:u w:val="single"/>
              </w:rPr>
              <w:t>Member to keep a Sponsored Access record</w:t>
            </w:r>
          </w:p>
        </w:tc>
        <w:tc>
          <w:tcPr>
            <w:tcW w:w="630" w:type="pct"/>
            <w:vAlign w:val="center"/>
          </w:tcPr>
          <w:p w:rsidR="007766B2" w:rsidRPr="007766B2" w:rsidRDefault="007766B2" w:rsidP="0060560C">
            <w:pPr>
              <w:jc w:val="center"/>
              <w:rPr>
                <w:color w:val="0070C0"/>
                <w:sz w:val="16"/>
                <w:szCs w:val="16"/>
                <w:u w:val="single"/>
              </w:rPr>
            </w:pPr>
            <w:r w:rsidRPr="007766B2">
              <w:rPr>
                <w:color w:val="0070C0"/>
                <w:sz w:val="16"/>
                <w:szCs w:val="16"/>
                <w:u w:val="single"/>
              </w:rPr>
              <w:t>Compoundable</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$2,000 – $4,000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$4,000 – $7,000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$7,000 – $10,000</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84"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r>
      <w:tr w:rsidR="007766B2" w:rsidRPr="00857FE0" w:rsidTr="0060560C">
        <w:tblPrEx>
          <w:tblCellMar>
            <w:top w:w="0" w:type="dxa"/>
            <w:bottom w:w="0" w:type="dxa"/>
          </w:tblCellMar>
        </w:tblPrEx>
        <w:tc>
          <w:tcPr>
            <w:tcW w:w="629" w:type="pct"/>
            <w:vAlign w:val="center"/>
          </w:tcPr>
          <w:p w:rsidR="007766B2" w:rsidRPr="007766B2" w:rsidRDefault="009B272F" w:rsidP="007766B2">
            <w:pPr>
              <w:spacing w:before="240"/>
              <w:jc w:val="center"/>
              <w:rPr>
                <w:bCs/>
                <w:color w:val="0070C0"/>
                <w:sz w:val="16"/>
                <w:szCs w:val="16"/>
                <w:u w:val="single"/>
              </w:rPr>
            </w:pPr>
            <w:r>
              <w:rPr>
                <w:bCs/>
                <w:color w:val="0070C0"/>
                <w:sz w:val="16"/>
                <w:szCs w:val="16"/>
                <w:u w:val="single"/>
              </w:rPr>
              <w:t>2.1.2A</w:t>
            </w:r>
            <w:r w:rsidR="007766B2" w:rsidRPr="007766B2">
              <w:rPr>
                <w:bCs/>
                <w:color w:val="0070C0"/>
                <w:sz w:val="16"/>
                <w:szCs w:val="16"/>
                <w:u w:val="single"/>
              </w:rPr>
              <w:t>(1)(b)</w:t>
            </w:r>
          </w:p>
        </w:tc>
        <w:tc>
          <w:tcPr>
            <w:tcW w:w="630" w:type="pct"/>
            <w:vAlign w:val="center"/>
          </w:tcPr>
          <w:p w:rsidR="007766B2" w:rsidRPr="007766B2" w:rsidRDefault="007766B2" w:rsidP="007766B2">
            <w:pPr>
              <w:rPr>
                <w:color w:val="0070C0"/>
                <w:sz w:val="16"/>
                <w:szCs w:val="16"/>
                <w:u w:val="single"/>
              </w:rPr>
            </w:pPr>
            <w:r w:rsidRPr="007766B2">
              <w:rPr>
                <w:color w:val="0070C0"/>
                <w:sz w:val="16"/>
                <w:szCs w:val="16"/>
                <w:u w:val="single"/>
              </w:rPr>
              <w:t>Member to show Sponsored Access record when requested</w:t>
            </w:r>
          </w:p>
        </w:tc>
        <w:tc>
          <w:tcPr>
            <w:tcW w:w="630" w:type="pct"/>
            <w:vAlign w:val="center"/>
          </w:tcPr>
          <w:p w:rsidR="007766B2" w:rsidRPr="007766B2" w:rsidRDefault="007766B2" w:rsidP="0060560C">
            <w:pPr>
              <w:jc w:val="center"/>
              <w:rPr>
                <w:color w:val="0070C0"/>
                <w:sz w:val="16"/>
                <w:szCs w:val="16"/>
                <w:u w:val="single"/>
              </w:rPr>
            </w:pPr>
            <w:r w:rsidRPr="007766B2">
              <w:rPr>
                <w:color w:val="0070C0"/>
                <w:sz w:val="16"/>
                <w:szCs w:val="16"/>
                <w:u w:val="single"/>
              </w:rPr>
              <w:t>Not Compoundable</w:t>
            </w:r>
          </w:p>
        </w:tc>
        <w:tc>
          <w:tcPr>
            <w:tcW w:w="909" w:type="pct"/>
            <w:gridSpan w:val="3"/>
            <w:vAlign w:val="center"/>
          </w:tcPr>
          <w:p w:rsidR="007766B2" w:rsidRPr="007766B2" w:rsidRDefault="007766B2" w:rsidP="0060560C">
            <w:pPr>
              <w:jc w:val="center"/>
              <w:rPr>
                <w:color w:val="0070C0"/>
                <w:sz w:val="16"/>
                <w:szCs w:val="16"/>
                <w:u w:val="single"/>
              </w:rPr>
            </w:pPr>
            <w:r w:rsidRPr="007766B2">
              <w:rPr>
                <w:color w:val="0070C0"/>
                <w:sz w:val="16"/>
                <w:szCs w:val="16"/>
                <w:u w:val="single"/>
              </w:rPr>
              <w:t>Not Compoundable</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03" w:type="pct"/>
            <w:vAlign w:val="center"/>
          </w:tcPr>
          <w:p w:rsidR="007766B2" w:rsidRPr="007766B2" w:rsidRDefault="007766B2" w:rsidP="007766B2">
            <w:pPr>
              <w:rPr>
                <w:color w:val="0070C0"/>
                <w:sz w:val="16"/>
                <w:szCs w:val="16"/>
                <w:u w:val="single"/>
              </w:rPr>
            </w:pPr>
            <w:r w:rsidRPr="007766B2">
              <w:rPr>
                <w:color w:val="0070C0"/>
                <w:sz w:val="16"/>
                <w:szCs w:val="16"/>
                <w:u w:val="single"/>
              </w:rPr>
              <w:t>N.A</w:t>
            </w:r>
          </w:p>
        </w:tc>
        <w:tc>
          <w:tcPr>
            <w:tcW w:w="384" w:type="pct"/>
            <w:vAlign w:val="center"/>
          </w:tcPr>
          <w:p w:rsidR="007766B2" w:rsidRPr="007766B2" w:rsidRDefault="007766B2" w:rsidP="007766B2">
            <w:pPr>
              <w:rPr>
                <w:color w:val="0070C0"/>
                <w:sz w:val="16"/>
                <w:szCs w:val="16"/>
                <w:u w:val="single"/>
              </w:rPr>
            </w:pPr>
            <w:r w:rsidRPr="007766B2">
              <w:rPr>
                <w:color w:val="0070C0"/>
                <w:sz w:val="16"/>
                <w:szCs w:val="16"/>
                <w:u w:val="single"/>
              </w:rPr>
              <w:t>$10,000</w:t>
            </w:r>
          </w:p>
        </w:tc>
      </w:tr>
      <w:tr w:rsidR="009B272F" w:rsidRPr="00857FE0" w:rsidTr="0060560C">
        <w:tblPrEx>
          <w:tblCellMar>
            <w:top w:w="0" w:type="dxa"/>
            <w:bottom w:w="0" w:type="dxa"/>
          </w:tblCellMar>
        </w:tblPrEx>
        <w:tc>
          <w:tcPr>
            <w:tcW w:w="629" w:type="pct"/>
            <w:vAlign w:val="center"/>
          </w:tcPr>
          <w:p w:rsidR="009B272F" w:rsidRPr="009B272F" w:rsidRDefault="009B272F" w:rsidP="009B272F">
            <w:pPr>
              <w:spacing w:before="240"/>
              <w:jc w:val="center"/>
              <w:rPr>
                <w:bCs/>
                <w:color w:val="0070C0"/>
                <w:sz w:val="16"/>
                <w:szCs w:val="16"/>
                <w:u w:val="single"/>
              </w:rPr>
            </w:pPr>
            <w:r w:rsidRPr="009B272F">
              <w:rPr>
                <w:bCs/>
                <w:color w:val="0070C0"/>
                <w:sz w:val="16"/>
                <w:szCs w:val="16"/>
                <w:u w:val="single"/>
              </w:rPr>
              <w:t>2.1.2A(1)(c)</w:t>
            </w:r>
          </w:p>
        </w:tc>
        <w:tc>
          <w:tcPr>
            <w:tcW w:w="630" w:type="pct"/>
            <w:vAlign w:val="center"/>
          </w:tcPr>
          <w:p w:rsidR="009B272F" w:rsidRPr="009B272F" w:rsidRDefault="009B272F" w:rsidP="009B272F">
            <w:pPr>
              <w:rPr>
                <w:color w:val="0070C0"/>
                <w:sz w:val="16"/>
                <w:szCs w:val="16"/>
                <w:u w:val="single"/>
              </w:rPr>
            </w:pPr>
            <w:r w:rsidRPr="009B272F">
              <w:rPr>
                <w:color w:val="0070C0"/>
                <w:sz w:val="16"/>
                <w:szCs w:val="16"/>
                <w:u w:val="single"/>
              </w:rPr>
              <w:t>Member to have measures on specific requirements for Sponsored Access</w:t>
            </w:r>
          </w:p>
        </w:tc>
        <w:tc>
          <w:tcPr>
            <w:tcW w:w="630" w:type="pct"/>
            <w:vAlign w:val="center"/>
          </w:tcPr>
          <w:p w:rsidR="009B272F" w:rsidRPr="009B272F" w:rsidRDefault="009B272F" w:rsidP="0060560C">
            <w:pPr>
              <w:jc w:val="center"/>
              <w:rPr>
                <w:color w:val="0070C0"/>
                <w:sz w:val="16"/>
                <w:szCs w:val="16"/>
                <w:u w:val="single"/>
              </w:rPr>
            </w:pPr>
            <w:r w:rsidRPr="009B272F">
              <w:rPr>
                <w:color w:val="0070C0"/>
                <w:sz w:val="16"/>
                <w:szCs w:val="16"/>
                <w:u w:val="single"/>
              </w:rPr>
              <w:t>Compoundable</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$2,000 – $4,000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$4,000 – $7,000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$7,000 – $10,000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84"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r>
      <w:tr w:rsidR="009B272F" w:rsidRPr="00857FE0" w:rsidTr="0060560C">
        <w:tblPrEx>
          <w:tblCellMar>
            <w:top w:w="0" w:type="dxa"/>
            <w:bottom w:w="0" w:type="dxa"/>
          </w:tblCellMar>
        </w:tblPrEx>
        <w:tc>
          <w:tcPr>
            <w:tcW w:w="629" w:type="pct"/>
            <w:vAlign w:val="center"/>
          </w:tcPr>
          <w:p w:rsidR="009B272F" w:rsidRPr="009B272F" w:rsidRDefault="009B272F" w:rsidP="009B272F">
            <w:pPr>
              <w:spacing w:before="240"/>
              <w:jc w:val="center"/>
              <w:rPr>
                <w:bCs/>
                <w:color w:val="0070C0"/>
                <w:sz w:val="16"/>
                <w:szCs w:val="16"/>
                <w:u w:val="single"/>
              </w:rPr>
            </w:pPr>
            <w:r w:rsidRPr="009B272F">
              <w:rPr>
                <w:bCs/>
                <w:color w:val="0070C0"/>
                <w:sz w:val="16"/>
                <w:szCs w:val="16"/>
                <w:u w:val="single"/>
              </w:rPr>
              <w:t>2.1.2A(2)(a)</w:t>
            </w:r>
          </w:p>
        </w:tc>
        <w:tc>
          <w:tcPr>
            <w:tcW w:w="630" w:type="pct"/>
            <w:vAlign w:val="center"/>
          </w:tcPr>
          <w:p w:rsidR="009B272F" w:rsidRPr="009B272F" w:rsidRDefault="009B272F" w:rsidP="009B272F">
            <w:pPr>
              <w:rPr>
                <w:color w:val="0070C0"/>
                <w:sz w:val="16"/>
                <w:szCs w:val="16"/>
                <w:u w:val="single"/>
              </w:rPr>
            </w:pPr>
            <w:r w:rsidRPr="009B272F">
              <w:rPr>
                <w:color w:val="0070C0"/>
                <w:sz w:val="16"/>
                <w:szCs w:val="16"/>
                <w:u w:val="single"/>
              </w:rPr>
              <w:t>Member to have measures to assure status of Sponsored Access customer that delegates</w:t>
            </w:r>
          </w:p>
        </w:tc>
        <w:tc>
          <w:tcPr>
            <w:tcW w:w="630" w:type="pct"/>
            <w:vAlign w:val="center"/>
          </w:tcPr>
          <w:p w:rsidR="009B272F" w:rsidRPr="009B272F" w:rsidRDefault="009B272F" w:rsidP="0060560C">
            <w:pPr>
              <w:jc w:val="center"/>
              <w:rPr>
                <w:color w:val="0070C0"/>
                <w:sz w:val="16"/>
                <w:szCs w:val="16"/>
                <w:u w:val="single"/>
              </w:rPr>
            </w:pPr>
            <w:r w:rsidRPr="009B272F">
              <w:rPr>
                <w:color w:val="0070C0"/>
                <w:sz w:val="16"/>
                <w:szCs w:val="16"/>
                <w:u w:val="single"/>
              </w:rPr>
              <w:t>Compoundable</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$2,000 – $4,000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$4,000 – $7,000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$7,000 – $10,000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84"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r>
      <w:tr w:rsidR="009B272F" w:rsidRPr="00857FE0" w:rsidTr="0060560C">
        <w:tblPrEx>
          <w:tblCellMar>
            <w:top w:w="0" w:type="dxa"/>
            <w:bottom w:w="0" w:type="dxa"/>
          </w:tblCellMar>
        </w:tblPrEx>
        <w:tc>
          <w:tcPr>
            <w:tcW w:w="629" w:type="pct"/>
            <w:vAlign w:val="center"/>
          </w:tcPr>
          <w:p w:rsidR="009B272F" w:rsidRPr="009B272F" w:rsidRDefault="009B272F" w:rsidP="009B272F">
            <w:pPr>
              <w:spacing w:before="240"/>
              <w:jc w:val="center"/>
              <w:rPr>
                <w:bCs/>
                <w:color w:val="0070C0"/>
                <w:sz w:val="16"/>
                <w:szCs w:val="16"/>
                <w:u w:val="single"/>
              </w:rPr>
            </w:pPr>
            <w:r w:rsidRPr="009B272F">
              <w:rPr>
                <w:bCs/>
                <w:color w:val="0070C0"/>
                <w:sz w:val="16"/>
                <w:szCs w:val="16"/>
                <w:u w:val="single"/>
              </w:rPr>
              <w:t>2.1.2A(2)(b)</w:t>
            </w:r>
          </w:p>
        </w:tc>
        <w:tc>
          <w:tcPr>
            <w:tcW w:w="630" w:type="pct"/>
            <w:vAlign w:val="center"/>
          </w:tcPr>
          <w:p w:rsidR="009B272F" w:rsidRPr="009B272F" w:rsidRDefault="009B272F" w:rsidP="009B272F">
            <w:pPr>
              <w:rPr>
                <w:color w:val="0070C0"/>
                <w:sz w:val="16"/>
                <w:szCs w:val="16"/>
                <w:u w:val="single"/>
              </w:rPr>
            </w:pPr>
            <w:r w:rsidRPr="009B272F">
              <w:rPr>
                <w:color w:val="0070C0"/>
                <w:sz w:val="16"/>
                <w:szCs w:val="16"/>
                <w:u w:val="single"/>
              </w:rPr>
              <w:t>Member to have measures on specific requirements relating to delegation of Sponsored Access</w:t>
            </w:r>
          </w:p>
        </w:tc>
        <w:tc>
          <w:tcPr>
            <w:tcW w:w="630" w:type="pct"/>
            <w:vAlign w:val="center"/>
          </w:tcPr>
          <w:p w:rsidR="009B272F" w:rsidRPr="009B272F" w:rsidRDefault="009B272F" w:rsidP="0060560C">
            <w:pPr>
              <w:jc w:val="center"/>
              <w:rPr>
                <w:color w:val="0070C0"/>
                <w:sz w:val="16"/>
                <w:szCs w:val="16"/>
                <w:u w:val="single"/>
              </w:rPr>
            </w:pPr>
            <w:r w:rsidRPr="009B272F">
              <w:rPr>
                <w:color w:val="0070C0"/>
                <w:sz w:val="16"/>
                <w:szCs w:val="16"/>
                <w:u w:val="single"/>
              </w:rPr>
              <w:t>Compoundable</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$2,000 – $4,000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$4,000 – $7,000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$7,000 – $10,000</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84"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r>
      <w:tr w:rsidR="009B272F" w:rsidRPr="00857FE0" w:rsidTr="0060560C">
        <w:tblPrEx>
          <w:tblCellMar>
            <w:top w:w="0" w:type="dxa"/>
            <w:bottom w:w="0" w:type="dxa"/>
          </w:tblCellMar>
        </w:tblPrEx>
        <w:tc>
          <w:tcPr>
            <w:tcW w:w="629" w:type="pct"/>
            <w:vAlign w:val="center"/>
          </w:tcPr>
          <w:p w:rsidR="009B272F" w:rsidRPr="009B272F" w:rsidRDefault="009B272F" w:rsidP="009B272F">
            <w:pPr>
              <w:spacing w:before="240"/>
              <w:jc w:val="center"/>
              <w:rPr>
                <w:bCs/>
                <w:color w:val="0070C0"/>
                <w:sz w:val="16"/>
                <w:szCs w:val="16"/>
                <w:u w:val="single"/>
              </w:rPr>
            </w:pPr>
            <w:r w:rsidRPr="009B272F">
              <w:rPr>
                <w:bCs/>
                <w:color w:val="0070C0"/>
                <w:sz w:val="16"/>
                <w:szCs w:val="16"/>
                <w:u w:val="single"/>
              </w:rPr>
              <w:t>2.1.2B(a)</w:t>
            </w:r>
          </w:p>
        </w:tc>
        <w:tc>
          <w:tcPr>
            <w:tcW w:w="630" w:type="pct"/>
            <w:vAlign w:val="center"/>
          </w:tcPr>
          <w:p w:rsidR="009B272F" w:rsidRPr="009B272F" w:rsidRDefault="009B272F" w:rsidP="009B272F">
            <w:pPr>
              <w:rPr>
                <w:color w:val="0070C0"/>
                <w:sz w:val="16"/>
                <w:szCs w:val="16"/>
                <w:u w:val="single"/>
              </w:rPr>
            </w:pPr>
            <w:r w:rsidRPr="009B272F">
              <w:rPr>
                <w:color w:val="0070C0"/>
                <w:sz w:val="16"/>
                <w:szCs w:val="16"/>
                <w:u w:val="single"/>
              </w:rPr>
              <w:t>Exchange to direct Member to suspend or terminate Direct Market Access</w:t>
            </w:r>
          </w:p>
        </w:tc>
        <w:tc>
          <w:tcPr>
            <w:tcW w:w="630" w:type="pct"/>
            <w:vAlign w:val="center"/>
          </w:tcPr>
          <w:p w:rsidR="009B272F" w:rsidRPr="009B272F" w:rsidRDefault="009B272F" w:rsidP="0060560C">
            <w:pPr>
              <w:jc w:val="center"/>
              <w:rPr>
                <w:color w:val="0070C0"/>
                <w:sz w:val="16"/>
                <w:szCs w:val="16"/>
                <w:u w:val="single"/>
              </w:rPr>
            </w:pPr>
            <w:r w:rsidRPr="009B272F">
              <w:rPr>
                <w:color w:val="0070C0"/>
                <w:sz w:val="16"/>
                <w:szCs w:val="16"/>
                <w:u w:val="single"/>
              </w:rPr>
              <w:t>Not Compoundable</w:t>
            </w:r>
          </w:p>
        </w:tc>
        <w:tc>
          <w:tcPr>
            <w:tcW w:w="909" w:type="pct"/>
            <w:gridSpan w:val="3"/>
            <w:vAlign w:val="center"/>
          </w:tcPr>
          <w:p w:rsidR="009B272F" w:rsidRPr="009B272F" w:rsidRDefault="009B272F" w:rsidP="0060560C">
            <w:pPr>
              <w:jc w:val="center"/>
              <w:rPr>
                <w:color w:val="0070C0"/>
                <w:sz w:val="16"/>
                <w:szCs w:val="16"/>
                <w:u w:val="single"/>
              </w:rPr>
            </w:pPr>
            <w:r w:rsidRPr="009B272F">
              <w:rPr>
                <w:color w:val="0070C0"/>
                <w:sz w:val="16"/>
                <w:szCs w:val="16"/>
                <w:u w:val="single"/>
              </w:rPr>
              <w:t>Not Compoundable</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84" w:type="pct"/>
            <w:vAlign w:val="center"/>
          </w:tcPr>
          <w:p w:rsidR="009B272F" w:rsidRPr="009B272F" w:rsidRDefault="009B272F" w:rsidP="009B272F">
            <w:pPr>
              <w:rPr>
                <w:color w:val="0070C0"/>
                <w:sz w:val="16"/>
                <w:szCs w:val="16"/>
                <w:u w:val="single"/>
              </w:rPr>
            </w:pPr>
            <w:r w:rsidRPr="009B272F">
              <w:rPr>
                <w:color w:val="0070C0"/>
                <w:sz w:val="16"/>
                <w:szCs w:val="16"/>
                <w:u w:val="single"/>
              </w:rPr>
              <w:t>$10,000</w:t>
            </w:r>
          </w:p>
        </w:tc>
      </w:tr>
      <w:tr w:rsidR="009B272F" w:rsidRPr="00857FE0" w:rsidTr="0060560C">
        <w:tblPrEx>
          <w:tblCellMar>
            <w:top w:w="0" w:type="dxa"/>
            <w:bottom w:w="0" w:type="dxa"/>
          </w:tblCellMar>
        </w:tblPrEx>
        <w:tc>
          <w:tcPr>
            <w:tcW w:w="629" w:type="pct"/>
            <w:vAlign w:val="center"/>
          </w:tcPr>
          <w:p w:rsidR="009B272F" w:rsidRPr="009B272F" w:rsidRDefault="009B272F" w:rsidP="009B272F">
            <w:pPr>
              <w:spacing w:before="240"/>
              <w:jc w:val="center"/>
              <w:rPr>
                <w:bCs/>
                <w:color w:val="0070C0"/>
                <w:sz w:val="16"/>
                <w:szCs w:val="16"/>
                <w:u w:val="single"/>
              </w:rPr>
            </w:pPr>
            <w:r w:rsidRPr="009B272F">
              <w:rPr>
                <w:bCs/>
                <w:color w:val="0070C0"/>
                <w:sz w:val="16"/>
                <w:szCs w:val="16"/>
                <w:u w:val="single"/>
              </w:rPr>
              <w:t>2.1.2B(b)</w:t>
            </w:r>
          </w:p>
        </w:tc>
        <w:tc>
          <w:tcPr>
            <w:tcW w:w="630" w:type="pct"/>
            <w:vAlign w:val="center"/>
          </w:tcPr>
          <w:p w:rsidR="009B272F" w:rsidRPr="009B272F" w:rsidRDefault="009B272F" w:rsidP="009B272F">
            <w:pPr>
              <w:rPr>
                <w:color w:val="0070C0"/>
                <w:sz w:val="16"/>
                <w:szCs w:val="16"/>
                <w:u w:val="single"/>
              </w:rPr>
            </w:pPr>
            <w:r w:rsidRPr="009B272F">
              <w:rPr>
                <w:color w:val="0070C0"/>
                <w:sz w:val="16"/>
                <w:szCs w:val="16"/>
                <w:u w:val="single"/>
              </w:rPr>
              <w:t>Member to have ability to suspend or terminate Direct Market Access</w:t>
            </w:r>
          </w:p>
        </w:tc>
        <w:tc>
          <w:tcPr>
            <w:tcW w:w="630" w:type="pct"/>
            <w:vAlign w:val="center"/>
          </w:tcPr>
          <w:p w:rsidR="009B272F" w:rsidRPr="009B272F" w:rsidRDefault="009B272F" w:rsidP="0060560C">
            <w:pPr>
              <w:jc w:val="center"/>
              <w:rPr>
                <w:color w:val="0070C0"/>
                <w:sz w:val="16"/>
                <w:szCs w:val="16"/>
                <w:u w:val="single"/>
              </w:rPr>
            </w:pPr>
            <w:r w:rsidRPr="009B272F">
              <w:rPr>
                <w:color w:val="0070C0"/>
                <w:sz w:val="16"/>
                <w:szCs w:val="16"/>
                <w:u w:val="single"/>
              </w:rPr>
              <w:t>Not Compoundable</w:t>
            </w:r>
          </w:p>
        </w:tc>
        <w:tc>
          <w:tcPr>
            <w:tcW w:w="909" w:type="pct"/>
            <w:gridSpan w:val="3"/>
            <w:vAlign w:val="center"/>
          </w:tcPr>
          <w:p w:rsidR="009B272F" w:rsidRPr="009B272F" w:rsidRDefault="009B272F" w:rsidP="0060560C">
            <w:pPr>
              <w:jc w:val="center"/>
              <w:rPr>
                <w:color w:val="0070C0"/>
                <w:sz w:val="16"/>
                <w:szCs w:val="16"/>
                <w:u w:val="single"/>
              </w:rPr>
            </w:pPr>
            <w:r w:rsidRPr="009B272F">
              <w:rPr>
                <w:color w:val="0070C0"/>
                <w:sz w:val="16"/>
                <w:szCs w:val="16"/>
                <w:u w:val="single"/>
              </w:rPr>
              <w:t>Not Compoundable</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03" w:type="pct"/>
            <w:vAlign w:val="center"/>
          </w:tcPr>
          <w:p w:rsidR="009B272F" w:rsidRPr="009B272F" w:rsidRDefault="009B272F" w:rsidP="009B272F">
            <w:pPr>
              <w:rPr>
                <w:color w:val="0070C0"/>
                <w:sz w:val="16"/>
                <w:szCs w:val="16"/>
                <w:u w:val="single"/>
              </w:rPr>
            </w:pPr>
            <w:r w:rsidRPr="009B272F">
              <w:rPr>
                <w:color w:val="0070C0"/>
                <w:sz w:val="16"/>
                <w:szCs w:val="16"/>
                <w:u w:val="single"/>
              </w:rPr>
              <w:t>N.A</w:t>
            </w:r>
          </w:p>
        </w:tc>
        <w:tc>
          <w:tcPr>
            <w:tcW w:w="384" w:type="pct"/>
            <w:vAlign w:val="center"/>
          </w:tcPr>
          <w:p w:rsidR="009B272F" w:rsidRPr="009B272F" w:rsidRDefault="009B272F" w:rsidP="009B272F">
            <w:pPr>
              <w:rPr>
                <w:color w:val="0070C0"/>
                <w:sz w:val="16"/>
                <w:szCs w:val="16"/>
                <w:u w:val="single"/>
              </w:rPr>
            </w:pPr>
            <w:r w:rsidRPr="009B272F">
              <w:rPr>
                <w:color w:val="0070C0"/>
                <w:sz w:val="16"/>
                <w:szCs w:val="16"/>
                <w:u w:val="single"/>
              </w:rPr>
              <w:t>$10,000</w:t>
            </w:r>
          </w:p>
        </w:tc>
      </w:tr>
      <w:tr w:rsidR="00AB7E8F" w:rsidRPr="00B009A0" w:rsidTr="00554D34">
        <w:tblPrEx>
          <w:tblCellMar>
            <w:top w:w="0" w:type="dxa"/>
            <w:bottom w:w="0" w:type="dxa"/>
          </w:tblCellMar>
        </w:tblPrEx>
        <w:tc>
          <w:tcPr>
            <w:tcW w:w="629" w:type="pct"/>
          </w:tcPr>
          <w:p w:rsidR="00AB7E8F" w:rsidRPr="00B009A0" w:rsidRDefault="00AB7E8F" w:rsidP="00554D34">
            <w:pPr>
              <w:jc w:val="center"/>
              <w:rPr>
                <w:b/>
                <w:sz w:val="16"/>
                <w:szCs w:val="16"/>
                <w:lang w:val="en-CA"/>
              </w:rPr>
            </w:pPr>
            <w:r w:rsidRPr="00B009A0">
              <w:rPr>
                <w:b/>
                <w:sz w:val="16"/>
                <w:szCs w:val="16"/>
                <w:lang w:val="en-CA"/>
              </w:rPr>
              <w:t>2.6</w:t>
            </w:r>
          </w:p>
        </w:tc>
        <w:tc>
          <w:tcPr>
            <w:tcW w:w="4371" w:type="pct"/>
            <w:gridSpan w:val="12"/>
          </w:tcPr>
          <w:p w:rsidR="00AB7E8F" w:rsidRPr="00B009A0" w:rsidRDefault="00AB7E8F" w:rsidP="00554D34">
            <w:pPr>
              <w:rPr>
                <w:b/>
                <w:sz w:val="16"/>
                <w:szCs w:val="16"/>
                <w:lang w:val="en-CA"/>
              </w:rPr>
            </w:pPr>
            <w:r w:rsidRPr="00B009A0">
              <w:rPr>
                <w:b/>
                <w:sz w:val="16"/>
                <w:szCs w:val="16"/>
                <w:lang w:val="en-CA"/>
              </w:rPr>
              <w:t>Technical Matters &amp; Risk Management Controls</w:t>
            </w:r>
          </w:p>
        </w:tc>
      </w:tr>
      <w:tr w:rsidR="00576B92" w:rsidRPr="00576B92" w:rsidTr="00C32253">
        <w:tblPrEx>
          <w:tblCellMar>
            <w:top w:w="0" w:type="dxa"/>
            <w:bottom w:w="0" w:type="dxa"/>
          </w:tblCellMar>
        </w:tblPrEx>
        <w:tc>
          <w:tcPr>
            <w:tcW w:w="629" w:type="pct"/>
            <w:vAlign w:val="center"/>
          </w:tcPr>
          <w:p w:rsidR="00576B92" w:rsidRPr="00576B92" w:rsidRDefault="00576B92" w:rsidP="00576B92">
            <w:pPr>
              <w:jc w:val="center"/>
              <w:rPr>
                <w:bCs/>
                <w:color w:val="0070C0"/>
                <w:sz w:val="16"/>
                <w:szCs w:val="16"/>
                <w:u w:val="single"/>
              </w:rPr>
            </w:pPr>
            <w:r w:rsidRPr="00576B92">
              <w:rPr>
                <w:bCs/>
                <w:color w:val="0070C0"/>
                <w:sz w:val="16"/>
                <w:szCs w:val="16"/>
                <w:u w:val="single"/>
              </w:rPr>
              <w:t>2.6.2</w:t>
            </w:r>
          </w:p>
        </w:tc>
        <w:tc>
          <w:tcPr>
            <w:tcW w:w="630" w:type="pct"/>
            <w:vAlign w:val="center"/>
          </w:tcPr>
          <w:p w:rsidR="00576B92" w:rsidRPr="00576B92" w:rsidRDefault="00576B92" w:rsidP="00576B92">
            <w:pPr>
              <w:rPr>
                <w:color w:val="0070C0"/>
                <w:sz w:val="16"/>
                <w:szCs w:val="16"/>
                <w:u w:val="single"/>
              </w:rPr>
            </w:pPr>
            <w:r w:rsidRPr="00576B92">
              <w:rPr>
                <w:color w:val="0070C0"/>
                <w:sz w:val="16"/>
                <w:szCs w:val="16"/>
                <w:u w:val="single"/>
              </w:rPr>
              <w:t xml:space="preserve">Member to have measures for security </w:t>
            </w:r>
            <w:r w:rsidRPr="00576B92">
              <w:rPr>
                <w:color w:val="0070C0"/>
                <w:sz w:val="16"/>
                <w:szCs w:val="16"/>
                <w:u w:val="single"/>
              </w:rPr>
              <w:lastRenderedPageBreak/>
              <w:t>arrangements on Direct Market Access</w:t>
            </w:r>
          </w:p>
        </w:tc>
        <w:tc>
          <w:tcPr>
            <w:tcW w:w="630" w:type="pct"/>
            <w:vAlign w:val="center"/>
          </w:tcPr>
          <w:p w:rsidR="00576B92" w:rsidRPr="00576B92" w:rsidRDefault="00576B92" w:rsidP="00C32253">
            <w:pPr>
              <w:jc w:val="center"/>
              <w:rPr>
                <w:color w:val="0070C0"/>
                <w:sz w:val="16"/>
                <w:szCs w:val="16"/>
                <w:u w:val="single"/>
              </w:rPr>
            </w:pPr>
            <w:r w:rsidRPr="00576B92">
              <w:rPr>
                <w:color w:val="0070C0"/>
                <w:sz w:val="16"/>
                <w:szCs w:val="16"/>
                <w:u w:val="single"/>
              </w:rPr>
              <w:lastRenderedPageBreak/>
              <w:t>Not Compoundable</w:t>
            </w:r>
          </w:p>
        </w:tc>
        <w:tc>
          <w:tcPr>
            <w:tcW w:w="909" w:type="pct"/>
            <w:gridSpan w:val="3"/>
            <w:vAlign w:val="center"/>
          </w:tcPr>
          <w:p w:rsidR="00576B92" w:rsidRPr="00576B92" w:rsidRDefault="00576B92" w:rsidP="00C32253">
            <w:pPr>
              <w:jc w:val="center"/>
              <w:rPr>
                <w:color w:val="0070C0"/>
                <w:sz w:val="16"/>
                <w:szCs w:val="16"/>
                <w:u w:val="single"/>
              </w:rPr>
            </w:pPr>
            <w:r w:rsidRPr="00576B92">
              <w:rPr>
                <w:color w:val="0070C0"/>
                <w:sz w:val="16"/>
                <w:szCs w:val="16"/>
                <w:u w:val="single"/>
              </w:rPr>
              <w:t>Not 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$10,000</w:t>
            </w:r>
          </w:p>
        </w:tc>
      </w:tr>
      <w:tr w:rsidR="00576B92" w:rsidRPr="00857FE0" w:rsidTr="00C32253">
        <w:tblPrEx>
          <w:tblCellMar>
            <w:top w:w="0" w:type="dxa"/>
            <w:bottom w:w="0" w:type="dxa"/>
          </w:tblCellMar>
        </w:tblPrEx>
        <w:tc>
          <w:tcPr>
            <w:tcW w:w="629" w:type="pct"/>
            <w:vAlign w:val="center"/>
          </w:tcPr>
          <w:p w:rsidR="00576B92" w:rsidRPr="00576B92" w:rsidRDefault="00576B92" w:rsidP="00576B92">
            <w:pPr>
              <w:spacing w:before="240"/>
              <w:jc w:val="center"/>
              <w:rPr>
                <w:bCs/>
                <w:color w:val="0070C0"/>
                <w:sz w:val="16"/>
                <w:szCs w:val="16"/>
                <w:u w:val="single"/>
              </w:rPr>
            </w:pPr>
            <w:r w:rsidRPr="00576B92">
              <w:rPr>
                <w:bCs/>
                <w:color w:val="0070C0"/>
                <w:sz w:val="16"/>
                <w:szCs w:val="16"/>
                <w:u w:val="single"/>
              </w:rPr>
              <w:lastRenderedPageBreak/>
              <w:t>2.6.2A r/w Regulatory Notice</w:t>
            </w:r>
          </w:p>
        </w:tc>
        <w:tc>
          <w:tcPr>
            <w:tcW w:w="630" w:type="pct"/>
            <w:vAlign w:val="center"/>
          </w:tcPr>
          <w:p w:rsidR="00576B92" w:rsidRPr="00576B92" w:rsidRDefault="00576B92" w:rsidP="00576B92">
            <w:pPr>
              <w:rPr>
                <w:color w:val="0070C0"/>
                <w:sz w:val="16"/>
                <w:szCs w:val="16"/>
                <w:u w:val="single"/>
              </w:rPr>
            </w:pPr>
            <w:r w:rsidRPr="00576B92">
              <w:rPr>
                <w:color w:val="0070C0"/>
                <w:sz w:val="16"/>
                <w:szCs w:val="16"/>
                <w:u w:val="single"/>
              </w:rPr>
              <w:t>Member to ensure that systems and connections to the Markets operate properly</w:t>
            </w:r>
          </w:p>
        </w:tc>
        <w:tc>
          <w:tcPr>
            <w:tcW w:w="630" w:type="pct"/>
            <w:vAlign w:val="center"/>
          </w:tcPr>
          <w:p w:rsidR="00576B92" w:rsidRPr="00576B92" w:rsidRDefault="00576B92" w:rsidP="00C32253">
            <w:pPr>
              <w:jc w:val="center"/>
              <w:rPr>
                <w:color w:val="0070C0"/>
                <w:sz w:val="16"/>
                <w:szCs w:val="16"/>
                <w:u w:val="single"/>
              </w:rPr>
            </w:pPr>
            <w:r w:rsidRPr="00576B92">
              <w:rPr>
                <w:color w:val="0070C0"/>
                <w:sz w:val="16"/>
                <w:szCs w:val="16"/>
                <w:u w:val="single"/>
              </w:rPr>
              <w:t>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$2,000 – $4,000</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$4,000 – $7,000</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$7,000 – $10,000</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strike/>
                <w:color w:val="0070C0"/>
                <w:sz w:val="16"/>
                <w:szCs w:val="16"/>
                <w:lang w:val="en-CA"/>
              </w:rPr>
            </w:pPr>
            <w:r w:rsidRPr="00857FE0">
              <w:rPr>
                <w:strike/>
                <w:color w:val="0070C0"/>
                <w:sz w:val="16"/>
                <w:szCs w:val="16"/>
                <w:lang w:val="en-CA"/>
              </w:rPr>
              <w:t>2.6.3</w:t>
            </w:r>
          </w:p>
        </w:tc>
        <w:tc>
          <w:tcPr>
            <w:tcW w:w="630" w:type="pct"/>
          </w:tcPr>
          <w:p w:rsidR="00AB7E8F" w:rsidRPr="00857FE0" w:rsidRDefault="00AB7E8F" w:rsidP="00554D34">
            <w:pPr>
              <w:rPr>
                <w:strike/>
                <w:color w:val="0070C0"/>
                <w:sz w:val="16"/>
                <w:szCs w:val="16"/>
                <w:lang w:val="en-CA"/>
              </w:rPr>
            </w:pPr>
            <w:r w:rsidRPr="00857FE0">
              <w:rPr>
                <w:strike/>
                <w:color w:val="0070C0"/>
                <w:sz w:val="16"/>
                <w:szCs w:val="16"/>
                <w:lang w:val="en-CA"/>
              </w:rPr>
              <w:t>Corporate Member to comply with requirements relating to risk management controls</w:t>
            </w:r>
          </w:p>
        </w:tc>
        <w:tc>
          <w:tcPr>
            <w:tcW w:w="630" w:type="pct"/>
            <w:vAlign w:val="center"/>
          </w:tcPr>
          <w:p w:rsidR="00AB7E8F" w:rsidRPr="00857FE0" w:rsidRDefault="00AB7E8F" w:rsidP="00821D40">
            <w:pPr>
              <w:jc w:val="center"/>
              <w:rPr>
                <w:strike/>
                <w:color w:val="0070C0"/>
                <w:sz w:val="16"/>
                <w:szCs w:val="16"/>
                <w:lang w:val="en-CA"/>
              </w:rPr>
            </w:pPr>
            <w:r w:rsidRPr="00857FE0">
              <w:rPr>
                <w:strike/>
                <w:color w:val="0070C0"/>
                <w:sz w:val="16"/>
                <w:szCs w:val="16"/>
                <w:lang w:val="en-CA"/>
              </w:rPr>
              <w:t>Compoundable</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$2,000 – $4,000</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$4,000 – $7,000</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$7,000 – $10,000</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c>
          <w:tcPr>
            <w:tcW w:w="303"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c>
          <w:tcPr>
            <w:tcW w:w="384" w:type="pct"/>
            <w:vAlign w:val="center"/>
          </w:tcPr>
          <w:p w:rsidR="00AB7E8F" w:rsidRPr="00857FE0" w:rsidRDefault="00AB7E8F" w:rsidP="00554D34">
            <w:pPr>
              <w:jc w:val="center"/>
              <w:rPr>
                <w:strike/>
                <w:color w:val="0070C0"/>
                <w:sz w:val="16"/>
                <w:szCs w:val="16"/>
              </w:rPr>
            </w:pPr>
            <w:r w:rsidRPr="00857FE0">
              <w:rPr>
                <w:rStyle w:val="me"/>
                <w:strike/>
                <w:color w:val="0070C0"/>
                <w:sz w:val="16"/>
                <w:szCs w:val="16"/>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2.6.3(1)(a)</w:t>
            </w:r>
          </w:p>
        </w:tc>
        <w:tc>
          <w:tcPr>
            <w:tcW w:w="630" w:type="pct"/>
          </w:tcPr>
          <w:p w:rsidR="00AB7E8F" w:rsidRPr="00857FE0" w:rsidRDefault="00AB7E8F" w:rsidP="00AB7E8F">
            <w:pPr>
              <w:rPr>
                <w:color w:val="0070C0"/>
                <w:sz w:val="16"/>
                <w:szCs w:val="16"/>
                <w:u w:val="single"/>
                <w:lang w:val="en-CA"/>
              </w:rPr>
            </w:pPr>
            <w:r w:rsidRPr="00857FE0">
              <w:rPr>
                <w:color w:val="0070C0"/>
                <w:sz w:val="16"/>
                <w:szCs w:val="16"/>
                <w:u w:val="single"/>
                <w:lang w:val="en-CA"/>
              </w:rPr>
              <w:t xml:space="preserve">Corporate Member to </w:t>
            </w:r>
            <w:r w:rsidRPr="00857FE0">
              <w:rPr>
                <w:rStyle w:val="me"/>
                <w:color w:val="0070C0"/>
                <w:sz w:val="16"/>
                <w:szCs w:val="16"/>
                <w:u w:val="single"/>
              </w:rPr>
              <w:t>monitor credit risks from acceptance of orders at least daily</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2.6.3(1)(b)</w:t>
            </w:r>
          </w:p>
        </w:tc>
        <w:tc>
          <w:tcPr>
            <w:tcW w:w="630" w:type="pct"/>
          </w:tcPr>
          <w:p w:rsidR="00AB7E8F" w:rsidRPr="00857FE0" w:rsidRDefault="00AB7E8F" w:rsidP="00554D34">
            <w:pPr>
              <w:rPr>
                <w:color w:val="0070C0"/>
                <w:sz w:val="16"/>
                <w:szCs w:val="16"/>
                <w:u w:val="single"/>
                <w:lang w:val="en-CA"/>
              </w:rPr>
            </w:pPr>
            <w:r w:rsidRPr="00857FE0">
              <w:rPr>
                <w:color w:val="0070C0"/>
                <w:sz w:val="16"/>
                <w:szCs w:val="16"/>
                <w:u w:val="single"/>
                <w:lang w:val="en-CA"/>
              </w:rPr>
              <w:t>Corporate Member to monitor account activity on an intraday basis</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2.6.3(1)(c)</w:t>
            </w:r>
          </w:p>
        </w:tc>
        <w:tc>
          <w:tcPr>
            <w:tcW w:w="630" w:type="pct"/>
          </w:tcPr>
          <w:p w:rsidR="00AB7E8F" w:rsidRPr="00857FE0" w:rsidRDefault="00AB7E8F" w:rsidP="00554D34">
            <w:pPr>
              <w:rPr>
                <w:color w:val="0070C0"/>
                <w:sz w:val="16"/>
                <w:szCs w:val="16"/>
                <w:u w:val="single"/>
                <w:lang w:val="en-CA"/>
              </w:rPr>
            </w:pPr>
            <w:r w:rsidRPr="00857FE0">
              <w:rPr>
                <w:color w:val="0070C0"/>
                <w:sz w:val="16"/>
                <w:szCs w:val="16"/>
                <w:u w:val="single"/>
                <w:lang w:val="en-CA"/>
              </w:rPr>
              <w:t>Corporate Member to have automated pre-execution checks on orders and appropriate internal controls</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2.6.3(1)(d)</w:t>
            </w:r>
          </w:p>
        </w:tc>
        <w:tc>
          <w:tcPr>
            <w:tcW w:w="630" w:type="pct"/>
          </w:tcPr>
          <w:p w:rsidR="00AB7E8F" w:rsidRPr="00857FE0" w:rsidRDefault="00AB7E8F" w:rsidP="00554D34">
            <w:pPr>
              <w:rPr>
                <w:color w:val="0070C0"/>
                <w:sz w:val="16"/>
                <w:szCs w:val="16"/>
                <w:u w:val="single"/>
                <w:lang w:val="en-CA"/>
              </w:rPr>
            </w:pPr>
            <w:r w:rsidRPr="00857FE0">
              <w:rPr>
                <w:color w:val="0070C0"/>
                <w:sz w:val="16"/>
                <w:szCs w:val="16"/>
                <w:u w:val="single"/>
                <w:lang w:val="en-CA"/>
              </w:rPr>
              <w:t>Corporate Member to have error prevention alerts on orders</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2.6.3(1)(e)</w:t>
            </w:r>
          </w:p>
        </w:tc>
        <w:tc>
          <w:tcPr>
            <w:tcW w:w="630" w:type="pct"/>
          </w:tcPr>
          <w:p w:rsidR="00AB7E8F" w:rsidRPr="00857FE0" w:rsidRDefault="00AB7E8F" w:rsidP="00554D34">
            <w:pPr>
              <w:rPr>
                <w:color w:val="0070C0"/>
                <w:sz w:val="16"/>
                <w:szCs w:val="16"/>
                <w:u w:val="single"/>
                <w:lang w:val="en-CA"/>
              </w:rPr>
            </w:pPr>
            <w:r w:rsidRPr="00857FE0">
              <w:rPr>
                <w:color w:val="0070C0"/>
                <w:sz w:val="16"/>
                <w:szCs w:val="16"/>
                <w:u w:val="single"/>
                <w:lang w:val="en-CA"/>
              </w:rPr>
              <w:t>Corporate Member to define and manage sources of liquidity</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2.6.3(1)(f)</w:t>
            </w:r>
          </w:p>
        </w:tc>
        <w:tc>
          <w:tcPr>
            <w:tcW w:w="630" w:type="pct"/>
          </w:tcPr>
          <w:p w:rsidR="00AB7E8F" w:rsidRPr="00857FE0" w:rsidRDefault="00AB7E8F" w:rsidP="00554D34">
            <w:pPr>
              <w:rPr>
                <w:color w:val="0070C0"/>
                <w:sz w:val="16"/>
                <w:szCs w:val="16"/>
                <w:u w:val="single"/>
                <w:lang w:val="en-CA"/>
              </w:rPr>
            </w:pPr>
            <w:r w:rsidRPr="00857FE0">
              <w:rPr>
                <w:color w:val="0070C0"/>
                <w:sz w:val="16"/>
                <w:szCs w:val="16"/>
                <w:u w:val="single"/>
                <w:lang w:val="en-CA"/>
              </w:rPr>
              <w:t>Corporate Member to limit the impact of significant market movements</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AB7E8F" w:rsidRPr="00857FE0" w:rsidTr="000C58D3">
        <w:tblPrEx>
          <w:tblCellMar>
            <w:top w:w="0" w:type="dxa"/>
            <w:bottom w:w="0" w:type="dxa"/>
          </w:tblCellMar>
        </w:tblPrEx>
        <w:tc>
          <w:tcPr>
            <w:tcW w:w="629" w:type="pct"/>
            <w:vAlign w:val="center"/>
          </w:tcPr>
          <w:p w:rsidR="00AB7E8F" w:rsidRPr="00857FE0" w:rsidRDefault="00AB7E8F" w:rsidP="000C58D3">
            <w:pPr>
              <w:jc w:val="center"/>
              <w:rPr>
                <w:color w:val="0070C0"/>
                <w:sz w:val="16"/>
                <w:szCs w:val="16"/>
                <w:u w:val="single"/>
                <w:lang w:val="en-CA"/>
              </w:rPr>
            </w:pPr>
            <w:r w:rsidRPr="00857FE0">
              <w:rPr>
                <w:color w:val="0070C0"/>
                <w:sz w:val="16"/>
                <w:szCs w:val="16"/>
                <w:u w:val="single"/>
                <w:lang w:val="en-CA"/>
              </w:rPr>
              <w:t>2.6.3(1)(g)</w:t>
            </w:r>
          </w:p>
        </w:tc>
        <w:tc>
          <w:tcPr>
            <w:tcW w:w="630" w:type="pct"/>
          </w:tcPr>
          <w:p w:rsidR="00AB7E8F" w:rsidRPr="00857FE0" w:rsidRDefault="00AB7E8F" w:rsidP="00554D34">
            <w:pPr>
              <w:rPr>
                <w:color w:val="0070C0"/>
                <w:sz w:val="16"/>
                <w:szCs w:val="16"/>
                <w:u w:val="single"/>
                <w:lang w:val="en-CA"/>
              </w:rPr>
            </w:pPr>
            <w:r w:rsidRPr="00857FE0">
              <w:rPr>
                <w:color w:val="0070C0"/>
                <w:sz w:val="16"/>
                <w:szCs w:val="16"/>
                <w:u w:val="single"/>
                <w:lang w:val="en-CA"/>
              </w:rPr>
              <w:t>Corporate Member to maintain a strict separation between credit control, trading, dealing and marketing departments</w:t>
            </w:r>
          </w:p>
        </w:tc>
        <w:tc>
          <w:tcPr>
            <w:tcW w:w="630" w:type="pct"/>
            <w:vAlign w:val="center"/>
          </w:tcPr>
          <w:p w:rsidR="00AB7E8F" w:rsidRPr="00857FE0" w:rsidRDefault="00AB7E8F" w:rsidP="00821D40">
            <w:pPr>
              <w:jc w:val="center"/>
              <w:rPr>
                <w:color w:val="0070C0"/>
                <w:sz w:val="16"/>
                <w:szCs w:val="16"/>
                <w:u w:val="single"/>
                <w:lang w:val="en-CA"/>
              </w:rPr>
            </w:pPr>
            <w:r w:rsidRPr="00857FE0">
              <w:rPr>
                <w:color w:val="0070C0"/>
                <w:sz w:val="16"/>
                <w:szCs w:val="16"/>
                <w:u w:val="single"/>
                <w:lang w:val="en-CA"/>
              </w:rPr>
              <w:t>Compoundable</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$2,000 – $4,000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$4,000 – $7,000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$7,000 – $10,000</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03"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c>
          <w:tcPr>
            <w:tcW w:w="384" w:type="pct"/>
            <w:vAlign w:val="center"/>
          </w:tcPr>
          <w:p w:rsidR="00AB7E8F" w:rsidRPr="00857FE0" w:rsidRDefault="00AB7E8F" w:rsidP="00554D34">
            <w:pPr>
              <w:jc w:val="center"/>
              <w:rPr>
                <w:color w:val="0070C0"/>
                <w:sz w:val="16"/>
                <w:szCs w:val="16"/>
                <w:u w:val="single"/>
              </w:rPr>
            </w:pPr>
            <w:r w:rsidRPr="00857FE0">
              <w:rPr>
                <w:rStyle w:val="me"/>
                <w:color w:val="0070C0"/>
                <w:sz w:val="16"/>
                <w:szCs w:val="16"/>
                <w:u w:val="single"/>
              </w:rPr>
              <w:t>N.A.</w:t>
            </w:r>
          </w:p>
        </w:tc>
      </w:tr>
      <w:tr w:rsidR="00C53196" w:rsidRPr="00C53196" w:rsidTr="00821D40">
        <w:tblPrEx>
          <w:tblCellMar>
            <w:top w:w="0" w:type="dxa"/>
            <w:bottom w:w="0" w:type="dxa"/>
          </w:tblCellMar>
        </w:tblPrEx>
        <w:tc>
          <w:tcPr>
            <w:tcW w:w="629" w:type="pct"/>
            <w:vAlign w:val="center"/>
          </w:tcPr>
          <w:p w:rsidR="00C53196" w:rsidRPr="00C53196" w:rsidRDefault="00C53196" w:rsidP="00C53196">
            <w:pPr>
              <w:spacing w:before="240"/>
              <w:jc w:val="center"/>
              <w:rPr>
                <w:bCs/>
                <w:color w:val="0070C0"/>
                <w:sz w:val="16"/>
                <w:szCs w:val="16"/>
                <w:u w:val="single"/>
              </w:rPr>
            </w:pPr>
            <w:r>
              <w:rPr>
                <w:bCs/>
                <w:color w:val="0070C0"/>
                <w:sz w:val="16"/>
                <w:szCs w:val="16"/>
                <w:u w:val="single"/>
              </w:rPr>
              <w:t>2.6.3(2</w:t>
            </w:r>
            <w:r w:rsidRPr="00C53196">
              <w:rPr>
                <w:bCs/>
                <w:color w:val="0070C0"/>
                <w:sz w:val="16"/>
                <w:szCs w:val="16"/>
                <w:u w:val="single"/>
              </w:rPr>
              <w:t>)</w:t>
            </w:r>
          </w:p>
        </w:tc>
        <w:tc>
          <w:tcPr>
            <w:tcW w:w="630" w:type="pct"/>
            <w:vAlign w:val="center"/>
          </w:tcPr>
          <w:p w:rsidR="00C53196" w:rsidRPr="00C53196" w:rsidRDefault="00C53196" w:rsidP="00C53196">
            <w:pPr>
              <w:rPr>
                <w:color w:val="0070C0"/>
                <w:sz w:val="16"/>
                <w:szCs w:val="16"/>
                <w:u w:val="single"/>
              </w:rPr>
            </w:pPr>
            <w:r w:rsidRPr="00C53196">
              <w:rPr>
                <w:color w:val="0070C0"/>
                <w:sz w:val="16"/>
                <w:szCs w:val="16"/>
                <w:u w:val="single"/>
              </w:rPr>
              <w:t xml:space="preserve">Corporate Member to have automated processes to monitor capital requirements </w:t>
            </w:r>
            <w:r w:rsidRPr="00C53196">
              <w:rPr>
                <w:color w:val="0070C0"/>
                <w:sz w:val="16"/>
                <w:szCs w:val="16"/>
                <w:u w:val="single"/>
              </w:rPr>
              <w:lastRenderedPageBreak/>
              <w:t>and prudential limits</w:t>
            </w:r>
          </w:p>
        </w:tc>
        <w:tc>
          <w:tcPr>
            <w:tcW w:w="630" w:type="pct"/>
            <w:vAlign w:val="center"/>
          </w:tcPr>
          <w:p w:rsidR="00C53196" w:rsidRPr="00C53196" w:rsidRDefault="00C53196" w:rsidP="00821D40">
            <w:pPr>
              <w:jc w:val="center"/>
              <w:rPr>
                <w:color w:val="0070C0"/>
                <w:sz w:val="16"/>
                <w:szCs w:val="16"/>
                <w:u w:val="single"/>
              </w:rPr>
            </w:pPr>
            <w:r w:rsidRPr="00C53196">
              <w:rPr>
                <w:color w:val="0070C0"/>
                <w:sz w:val="16"/>
                <w:szCs w:val="16"/>
                <w:u w:val="single"/>
              </w:rPr>
              <w:lastRenderedPageBreak/>
              <w:t>Compoundable</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$2,000 – $4,000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$4,000 – $7,000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$7,000 – $10,000</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03"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c>
          <w:tcPr>
            <w:tcW w:w="384" w:type="pct"/>
            <w:vAlign w:val="center"/>
          </w:tcPr>
          <w:p w:rsidR="00C53196" w:rsidRPr="00C53196" w:rsidRDefault="00C53196" w:rsidP="00C53196">
            <w:pPr>
              <w:rPr>
                <w:color w:val="0070C0"/>
                <w:sz w:val="16"/>
                <w:szCs w:val="16"/>
                <w:u w:val="single"/>
              </w:rPr>
            </w:pPr>
            <w:r w:rsidRPr="00C53196">
              <w:rPr>
                <w:color w:val="0070C0"/>
                <w:sz w:val="16"/>
                <w:szCs w:val="16"/>
                <w:u w:val="single"/>
              </w:rPr>
              <w:t>N.A.</w:t>
            </w:r>
          </w:p>
        </w:tc>
      </w:tr>
      <w:tr w:rsidR="00576B92" w:rsidRPr="00C53196" w:rsidTr="00576B92">
        <w:tblPrEx>
          <w:tblCellMar>
            <w:top w:w="0" w:type="dxa"/>
            <w:bottom w:w="0" w:type="dxa"/>
          </w:tblCellMar>
        </w:tblPrEx>
        <w:tc>
          <w:tcPr>
            <w:tcW w:w="629" w:type="pct"/>
            <w:vAlign w:val="center"/>
          </w:tcPr>
          <w:p w:rsidR="00576B92" w:rsidRPr="00576B92" w:rsidRDefault="00576B92" w:rsidP="00576B92">
            <w:pPr>
              <w:spacing w:before="240"/>
              <w:jc w:val="center"/>
              <w:rPr>
                <w:bCs/>
                <w:strike/>
                <w:color w:val="0070C0"/>
                <w:sz w:val="16"/>
                <w:szCs w:val="16"/>
              </w:rPr>
            </w:pPr>
            <w:r w:rsidRPr="00576B92">
              <w:rPr>
                <w:bCs/>
                <w:strike/>
                <w:color w:val="0070C0"/>
                <w:sz w:val="16"/>
                <w:szCs w:val="16"/>
              </w:rPr>
              <w:lastRenderedPageBreak/>
              <w:t>2.6.4</w:t>
            </w:r>
          </w:p>
        </w:tc>
        <w:tc>
          <w:tcPr>
            <w:tcW w:w="630" w:type="pct"/>
            <w:vAlign w:val="center"/>
          </w:tcPr>
          <w:p w:rsidR="00576B92" w:rsidRPr="00576B92" w:rsidRDefault="00576B92" w:rsidP="00576B92">
            <w:pPr>
              <w:rPr>
                <w:strike/>
                <w:color w:val="0070C0"/>
                <w:sz w:val="16"/>
                <w:szCs w:val="16"/>
              </w:rPr>
            </w:pPr>
            <w:r w:rsidRPr="00576B92">
              <w:rPr>
                <w:strike/>
                <w:color w:val="0070C0"/>
                <w:sz w:val="16"/>
                <w:szCs w:val="16"/>
              </w:rPr>
              <w:t>Corporate Member to maintain proper records and audit trails</w:t>
            </w:r>
          </w:p>
        </w:tc>
        <w:tc>
          <w:tcPr>
            <w:tcW w:w="630" w:type="pct"/>
            <w:vAlign w:val="center"/>
          </w:tcPr>
          <w:p w:rsidR="00576B92" w:rsidRPr="00576B92" w:rsidRDefault="00576B92" w:rsidP="00576B92">
            <w:pPr>
              <w:jc w:val="center"/>
              <w:rPr>
                <w:strike/>
                <w:color w:val="0070C0"/>
                <w:sz w:val="16"/>
                <w:szCs w:val="16"/>
              </w:rPr>
            </w:pPr>
            <w:r w:rsidRPr="00576B92">
              <w:rPr>
                <w:strike/>
                <w:color w:val="0070C0"/>
                <w:sz w:val="16"/>
                <w:szCs w:val="16"/>
              </w:rPr>
              <w:t>Compoundable</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$2,000 – $4,000</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$4,000 – $7,000</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$7,000 – $10,000</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N.A</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N.A</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N.A</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N.A</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N.A</w:t>
            </w:r>
          </w:p>
        </w:tc>
        <w:tc>
          <w:tcPr>
            <w:tcW w:w="303" w:type="pct"/>
            <w:vAlign w:val="center"/>
          </w:tcPr>
          <w:p w:rsidR="00576B92" w:rsidRPr="00576B92" w:rsidRDefault="00576B92" w:rsidP="00576B92">
            <w:pPr>
              <w:rPr>
                <w:strike/>
                <w:color w:val="0070C0"/>
                <w:sz w:val="16"/>
                <w:szCs w:val="16"/>
              </w:rPr>
            </w:pPr>
            <w:r w:rsidRPr="00576B92">
              <w:rPr>
                <w:strike/>
                <w:color w:val="0070C0"/>
                <w:sz w:val="16"/>
                <w:szCs w:val="16"/>
              </w:rPr>
              <w:t>N.A</w:t>
            </w:r>
          </w:p>
        </w:tc>
        <w:tc>
          <w:tcPr>
            <w:tcW w:w="384" w:type="pct"/>
            <w:vAlign w:val="center"/>
          </w:tcPr>
          <w:p w:rsidR="00576B92" w:rsidRPr="00576B92" w:rsidRDefault="00576B92" w:rsidP="00576B92">
            <w:pPr>
              <w:rPr>
                <w:strike/>
                <w:color w:val="0070C0"/>
                <w:sz w:val="16"/>
                <w:szCs w:val="16"/>
              </w:rPr>
            </w:pPr>
            <w:r w:rsidRPr="00576B92">
              <w:rPr>
                <w:strike/>
                <w:color w:val="0070C0"/>
                <w:sz w:val="16"/>
                <w:szCs w:val="16"/>
              </w:rPr>
              <w:t>N.A.</w:t>
            </w:r>
          </w:p>
        </w:tc>
      </w:tr>
      <w:tr w:rsidR="00576B92" w:rsidRPr="00C53196" w:rsidTr="0087383C">
        <w:tblPrEx>
          <w:tblCellMar>
            <w:top w:w="0" w:type="dxa"/>
            <w:bottom w:w="0" w:type="dxa"/>
          </w:tblCellMar>
        </w:tblPrEx>
        <w:tc>
          <w:tcPr>
            <w:tcW w:w="629" w:type="pct"/>
            <w:vAlign w:val="center"/>
          </w:tcPr>
          <w:p w:rsidR="00576B92" w:rsidRPr="00576B92" w:rsidRDefault="00576B92" w:rsidP="0087383C">
            <w:pPr>
              <w:spacing w:before="240"/>
              <w:jc w:val="center"/>
              <w:rPr>
                <w:bCs/>
                <w:color w:val="0070C0"/>
                <w:sz w:val="16"/>
                <w:szCs w:val="16"/>
                <w:u w:val="single"/>
              </w:rPr>
            </w:pPr>
            <w:r w:rsidRPr="00576B92">
              <w:rPr>
                <w:bCs/>
                <w:color w:val="0070C0"/>
                <w:sz w:val="16"/>
                <w:szCs w:val="16"/>
                <w:u w:val="single"/>
              </w:rPr>
              <w:t>2.6.4(a)</w:t>
            </w:r>
          </w:p>
        </w:tc>
        <w:tc>
          <w:tcPr>
            <w:tcW w:w="630" w:type="pct"/>
            <w:vAlign w:val="center"/>
          </w:tcPr>
          <w:p w:rsidR="00576B92" w:rsidRPr="00576B92" w:rsidRDefault="00576B92" w:rsidP="00576B92">
            <w:pPr>
              <w:rPr>
                <w:color w:val="0070C0"/>
                <w:sz w:val="16"/>
                <w:szCs w:val="16"/>
              </w:rPr>
            </w:pPr>
            <w:r w:rsidRPr="00576B92">
              <w:rPr>
                <w:color w:val="0070C0"/>
                <w:sz w:val="16"/>
                <w:szCs w:val="16"/>
              </w:rPr>
              <w:t>Member to maintain complete and accurate records in accordance with the Rules</w:t>
            </w:r>
          </w:p>
        </w:tc>
        <w:tc>
          <w:tcPr>
            <w:tcW w:w="630" w:type="pct"/>
            <w:vAlign w:val="center"/>
          </w:tcPr>
          <w:p w:rsidR="00576B92" w:rsidRPr="00576B92" w:rsidRDefault="00576B92" w:rsidP="00576B92">
            <w:pPr>
              <w:jc w:val="center"/>
              <w:rPr>
                <w:color w:val="0070C0"/>
                <w:sz w:val="16"/>
                <w:szCs w:val="16"/>
                <w:u w:val="single"/>
              </w:rPr>
            </w:pPr>
            <w:r w:rsidRPr="00576B92">
              <w:rPr>
                <w:color w:val="0070C0"/>
                <w:sz w:val="16"/>
                <w:szCs w:val="16"/>
                <w:u w:val="single"/>
              </w:rPr>
              <w:t>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$2,000 – $4,000</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$4,000 – $7,000</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$7,000 – $10,000</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r>
      <w:tr w:rsidR="00576B92" w:rsidRPr="00C3675F" w:rsidTr="0087383C">
        <w:tblPrEx>
          <w:tblCellMar>
            <w:top w:w="0" w:type="dxa"/>
            <w:bottom w:w="0" w:type="dxa"/>
          </w:tblCellMar>
        </w:tblPrEx>
        <w:tc>
          <w:tcPr>
            <w:tcW w:w="629" w:type="pct"/>
            <w:vAlign w:val="center"/>
          </w:tcPr>
          <w:p w:rsidR="00576B92" w:rsidRPr="00576B92" w:rsidRDefault="00576B92" w:rsidP="0087383C">
            <w:pPr>
              <w:spacing w:before="240"/>
              <w:jc w:val="center"/>
              <w:rPr>
                <w:bCs/>
                <w:color w:val="0070C0"/>
                <w:sz w:val="16"/>
                <w:szCs w:val="16"/>
                <w:u w:val="single"/>
              </w:rPr>
            </w:pPr>
            <w:r w:rsidRPr="00576B92">
              <w:rPr>
                <w:bCs/>
                <w:color w:val="0070C0"/>
                <w:sz w:val="16"/>
                <w:szCs w:val="16"/>
                <w:u w:val="single"/>
              </w:rPr>
              <w:t>2.6.4(b)</w:t>
            </w:r>
          </w:p>
        </w:tc>
        <w:tc>
          <w:tcPr>
            <w:tcW w:w="630" w:type="pct"/>
            <w:vAlign w:val="center"/>
          </w:tcPr>
          <w:p w:rsidR="00576B92" w:rsidRPr="00576B92" w:rsidRDefault="00576B92" w:rsidP="00576B92">
            <w:pPr>
              <w:rPr>
                <w:color w:val="0070C0"/>
                <w:sz w:val="16"/>
                <w:szCs w:val="16"/>
              </w:rPr>
            </w:pPr>
            <w:r w:rsidRPr="00576B92">
              <w:rPr>
                <w:color w:val="0070C0"/>
                <w:sz w:val="16"/>
                <w:szCs w:val="16"/>
              </w:rPr>
              <w:t>Member not to make false or misleading entries</w:t>
            </w:r>
          </w:p>
        </w:tc>
        <w:tc>
          <w:tcPr>
            <w:tcW w:w="630" w:type="pct"/>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909" w:type="pct"/>
            <w:gridSpan w:val="3"/>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$10,000</w:t>
            </w:r>
          </w:p>
        </w:tc>
      </w:tr>
      <w:tr w:rsidR="00576B92" w:rsidRPr="00C3675F" w:rsidTr="0087383C">
        <w:tblPrEx>
          <w:tblCellMar>
            <w:top w:w="0" w:type="dxa"/>
            <w:bottom w:w="0" w:type="dxa"/>
          </w:tblCellMar>
        </w:tblPrEx>
        <w:tc>
          <w:tcPr>
            <w:tcW w:w="629" w:type="pct"/>
            <w:vAlign w:val="center"/>
          </w:tcPr>
          <w:p w:rsidR="00576B92" w:rsidRPr="00576B92" w:rsidRDefault="00576B92" w:rsidP="0087383C">
            <w:pPr>
              <w:spacing w:before="240"/>
              <w:jc w:val="center"/>
              <w:rPr>
                <w:bCs/>
                <w:color w:val="0070C0"/>
                <w:sz w:val="16"/>
                <w:szCs w:val="16"/>
                <w:u w:val="single"/>
              </w:rPr>
            </w:pPr>
            <w:r w:rsidRPr="00576B92">
              <w:rPr>
                <w:bCs/>
                <w:color w:val="0070C0"/>
                <w:sz w:val="16"/>
                <w:szCs w:val="16"/>
                <w:u w:val="single"/>
              </w:rPr>
              <w:t>2.6.4(c)</w:t>
            </w:r>
          </w:p>
        </w:tc>
        <w:tc>
          <w:tcPr>
            <w:tcW w:w="630" w:type="pct"/>
            <w:vAlign w:val="center"/>
          </w:tcPr>
          <w:p w:rsidR="00576B92" w:rsidRPr="00576B92" w:rsidRDefault="00576B92" w:rsidP="00576B92">
            <w:pPr>
              <w:rPr>
                <w:color w:val="0070C0"/>
                <w:sz w:val="16"/>
                <w:szCs w:val="16"/>
              </w:rPr>
            </w:pPr>
            <w:r w:rsidRPr="00576B92">
              <w:rPr>
                <w:color w:val="0070C0"/>
                <w:sz w:val="16"/>
                <w:szCs w:val="16"/>
              </w:rPr>
              <w:t>Member to make all material entries in any document</w:t>
            </w:r>
          </w:p>
        </w:tc>
        <w:tc>
          <w:tcPr>
            <w:tcW w:w="630" w:type="pct"/>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909" w:type="pct"/>
            <w:gridSpan w:val="3"/>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$10,000</w:t>
            </w:r>
          </w:p>
        </w:tc>
      </w:tr>
      <w:tr w:rsidR="00576B92" w:rsidRPr="00C3675F" w:rsidTr="0087383C">
        <w:tblPrEx>
          <w:tblCellMar>
            <w:top w:w="0" w:type="dxa"/>
            <w:bottom w:w="0" w:type="dxa"/>
          </w:tblCellMar>
        </w:tblPrEx>
        <w:tc>
          <w:tcPr>
            <w:tcW w:w="629" w:type="pct"/>
            <w:vAlign w:val="center"/>
          </w:tcPr>
          <w:p w:rsidR="00576B92" w:rsidRPr="00576B92" w:rsidRDefault="00576B92" w:rsidP="0087383C">
            <w:pPr>
              <w:spacing w:before="240"/>
              <w:jc w:val="center"/>
              <w:rPr>
                <w:bCs/>
                <w:color w:val="0070C0"/>
                <w:sz w:val="16"/>
                <w:szCs w:val="16"/>
                <w:u w:val="single"/>
              </w:rPr>
            </w:pPr>
            <w:r w:rsidRPr="00576B92">
              <w:rPr>
                <w:bCs/>
                <w:color w:val="0070C0"/>
                <w:sz w:val="16"/>
                <w:szCs w:val="16"/>
                <w:u w:val="single"/>
              </w:rPr>
              <w:t>2.6.4(d)</w:t>
            </w:r>
          </w:p>
        </w:tc>
        <w:tc>
          <w:tcPr>
            <w:tcW w:w="630" w:type="pct"/>
            <w:vAlign w:val="center"/>
          </w:tcPr>
          <w:p w:rsidR="00576B92" w:rsidRPr="00576B92" w:rsidRDefault="00576B92" w:rsidP="00576B92">
            <w:pPr>
              <w:rPr>
                <w:color w:val="0070C0"/>
                <w:sz w:val="16"/>
                <w:szCs w:val="16"/>
              </w:rPr>
            </w:pPr>
            <w:r w:rsidRPr="00576B92">
              <w:rPr>
                <w:color w:val="0070C0"/>
                <w:sz w:val="16"/>
                <w:szCs w:val="16"/>
              </w:rPr>
              <w:t>Member not to alter or destroy any documents</w:t>
            </w:r>
          </w:p>
        </w:tc>
        <w:tc>
          <w:tcPr>
            <w:tcW w:w="630" w:type="pct"/>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909" w:type="pct"/>
            <w:gridSpan w:val="3"/>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$10,000</w:t>
            </w:r>
          </w:p>
        </w:tc>
      </w:tr>
      <w:tr w:rsidR="00576B92" w:rsidRPr="00C3675F" w:rsidTr="0087383C">
        <w:tblPrEx>
          <w:tblCellMar>
            <w:top w:w="0" w:type="dxa"/>
            <w:bottom w:w="0" w:type="dxa"/>
          </w:tblCellMar>
        </w:tblPrEx>
        <w:tc>
          <w:tcPr>
            <w:tcW w:w="629" w:type="pct"/>
            <w:vAlign w:val="center"/>
          </w:tcPr>
          <w:p w:rsidR="00576B92" w:rsidRPr="00576B92" w:rsidRDefault="00576B92" w:rsidP="0087383C">
            <w:pPr>
              <w:spacing w:before="240"/>
              <w:jc w:val="center"/>
              <w:rPr>
                <w:bCs/>
                <w:color w:val="0070C0"/>
                <w:sz w:val="16"/>
                <w:szCs w:val="16"/>
                <w:u w:val="single"/>
              </w:rPr>
            </w:pPr>
            <w:r w:rsidRPr="00576B92">
              <w:rPr>
                <w:bCs/>
                <w:color w:val="0070C0"/>
                <w:sz w:val="16"/>
                <w:szCs w:val="16"/>
                <w:u w:val="single"/>
              </w:rPr>
              <w:t>2.6.4(e)</w:t>
            </w:r>
          </w:p>
        </w:tc>
        <w:tc>
          <w:tcPr>
            <w:tcW w:w="630" w:type="pct"/>
            <w:vAlign w:val="center"/>
          </w:tcPr>
          <w:p w:rsidR="00576B92" w:rsidRPr="00576B92" w:rsidRDefault="00576B92" w:rsidP="00576B92">
            <w:pPr>
              <w:rPr>
                <w:color w:val="0070C0"/>
                <w:sz w:val="16"/>
                <w:szCs w:val="16"/>
              </w:rPr>
            </w:pPr>
            <w:r w:rsidRPr="00576B92">
              <w:rPr>
                <w:color w:val="0070C0"/>
                <w:sz w:val="16"/>
                <w:szCs w:val="16"/>
              </w:rPr>
              <w:t>Member to make records available to the Exchange at such time as the Exchange requires</w:t>
            </w:r>
          </w:p>
        </w:tc>
        <w:tc>
          <w:tcPr>
            <w:tcW w:w="630" w:type="pct"/>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909" w:type="pct"/>
            <w:gridSpan w:val="3"/>
            <w:vAlign w:val="center"/>
          </w:tcPr>
          <w:p w:rsidR="00576B92" w:rsidRPr="00576B92" w:rsidRDefault="00576B92" w:rsidP="00576B92">
            <w:pPr>
              <w:jc w:val="center"/>
              <w:rPr>
                <w:color w:val="0070C0"/>
                <w:sz w:val="16"/>
                <w:szCs w:val="16"/>
                <w:u w:val="single"/>
              </w:rPr>
            </w:pPr>
            <w:r w:rsidRPr="00576B92">
              <w:rPr>
                <w:color w:val="0070C0"/>
                <w:sz w:val="16"/>
                <w:szCs w:val="16"/>
                <w:u w:val="single"/>
              </w:rPr>
              <w:t>Not Compoundable</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03" w:type="pct"/>
            <w:vAlign w:val="center"/>
          </w:tcPr>
          <w:p w:rsidR="00576B92" w:rsidRPr="00576B92" w:rsidRDefault="00576B92" w:rsidP="00576B92">
            <w:pPr>
              <w:rPr>
                <w:color w:val="0070C0"/>
                <w:sz w:val="16"/>
                <w:szCs w:val="16"/>
                <w:u w:val="single"/>
              </w:rPr>
            </w:pPr>
            <w:r w:rsidRPr="00576B92">
              <w:rPr>
                <w:color w:val="0070C0"/>
                <w:sz w:val="16"/>
                <w:szCs w:val="16"/>
                <w:u w:val="single"/>
              </w:rPr>
              <w:t>N.A</w:t>
            </w:r>
          </w:p>
        </w:tc>
        <w:tc>
          <w:tcPr>
            <w:tcW w:w="384" w:type="pct"/>
            <w:vAlign w:val="center"/>
          </w:tcPr>
          <w:p w:rsidR="00576B92" w:rsidRPr="00576B92" w:rsidRDefault="00576B92" w:rsidP="00576B92">
            <w:pPr>
              <w:rPr>
                <w:color w:val="0070C0"/>
                <w:sz w:val="16"/>
                <w:szCs w:val="16"/>
                <w:u w:val="single"/>
              </w:rPr>
            </w:pPr>
            <w:r w:rsidRPr="00576B92">
              <w:rPr>
                <w:color w:val="0070C0"/>
                <w:sz w:val="16"/>
                <w:szCs w:val="16"/>
                <w:u w:val="single"/>
              </w:rPr>
              <w:t>$10,000</w:t>
            </w:r>
          </w:p>
        </w:tc>
      </w:tr>
      <w:tr w:rsidR="00AB7E8F" w:rsidRPr="00C3675F" w:rsidTr="00554D34">
        <w:tblPrEx>
          <w:tblCellMar>
            <w:top w:w="0" w:type="dxa"/>
            <w:bottom w:w="0" w:type="dxa"/>
          </w:tblCellMar>
        </w:tblPrEx>
        <w:tc>
          <w:tcPr>
            <w:tcW w:w="629" w:type="pct"/>
          </w:tcPr>
          <w:p w:rsidR="00AB7E8F" w:rsidRPr="00C3675F" w:rsidRDefault="00AB7E8F" w:rsidP="00554D34">
            <w:pPr>
              <w:jc w:val="center"/>
              <w:rPr>
                <w:b/>
                <w:strike/>
                <w:color w:val="0070C0"/>
                <w:sz w:val="16"/>
                <w:szCs w:val="16"/>
                <w:lang w:val="en-CA"/>
              </w:rPr>
            </w:pPr>
            <w:r w:rsidRPr="00C3675F">
              <w:rPr>
                <w:b/>
                <w:strike/>
                <w:color w:val="0070C0"/>
                <w:sz w:val="16"/>
                <w:szCs w:val="16"/>
                <w:lang w:val="en-CA"/>
              </w:rPr>
              <w:t>2.8</w:t>
            </w:r>
          </w:p>
        </w:tc>
        <w:tc>
          <w:tcPr>
            <w:tcW w:w="4371" w:type="pct"/>
            <w:gridSpan w:val="12"/>
          </w:tcPr>
          <w:p w:rsidR="00AB7E8F" w:rsidRPr="00C3675F" w:rsidRDefault="00AB7E8F" w:rsidP="00554D34">
            <w:pPr>
              <w:rPr>
                <w:b/>
                <w:strike/>
                <w:color w:val="0070C0"/>
                <w:sz w:val="16"/>
                <w:szCs w:val="16"/>
                <w:lang w:val="en-CA"/>
              </w:rPr>
            </w:pPr>
            <w:r w:rsidRPr="00C3675F">
              <w:rPr>
                <w:b/>
                <w:strike/>
                <w:color w:val="0070C0"/>
                <w:sz w:val="16"/>
                <w:szCs w:val="16"/>
                <w:lang w:val="en-CA"/>
              </w:rPr>
              <w:t>Bypass Privileges</w:t>
            </w:r>
          </w:p>
        </w:tc>
      </w:tr>
      <w:tr w:rsidR="00AB7E8F" w:rsidRPr="00C3675F" w:rsidTr="00554D34">
        <w:tblPrEx>
          <w:tblCellMar>
            <w:top w:w="0" w:type="dxa"/>
            <w:bottom w:w="0" w:type="dxa"/>
          </w:tblCellMar>
        </w:tblPrEx>
        <w:tc>
          <w:tcPr>
            <w:tcW w:w="629" w:type="pct"/>
            <w:vAlign w:val="center"/>
          </w:tcPr>
          <w:p w:rsidR="00AB7E8F" w:rsidRPr="00C3675F" w:rsidRDefault="00AB7E8F" w:rsidP="00554D34">
            <w:pPr>
              <w:jc w:val="center"/>
              <w:rPr>
                <w:strike/>
                <w:color w:val="0070C0"/>
                <w:sz w:val="15"/>
                <w:szCs w:val="15"/>
              </w:rPr>
            </w:pPr>
            <w:r w:rsidRPr="00C3675F">
              <w:rPr>
                <w:strike/>
                <w:color w:val="0070C0"/>
                <w:sz w:val="15"/>
                <w:szCs w:val="15"/>
              </w:rPr>
              <w:t>2.8.1(d)</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Member to ensure that Bypass Privileges shall not be extended to third parties by Customers</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$2,000 – $4,000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$4,000 – $7,000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$7,000 – $10,000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14" w:tgtFrame="_blank" w:history="1">
              <w:r w:rsidR="00AB7E8F" w:rsidRPr="00C3675F">
                <w:rPr>
                  <w:rStyle w:val="Hyperlink"/>
                  <w:strike/>
                  <w:color w:val="0070C0"/>
                  <w:sz w:val="15"/>
                  <w:szCs w:val="15"/>
                </w:rPr>
                <w:t>2.8.1</w:t>
              </w:r>
            </w:hyperlink>
            <w:r w:rsidR="00AB7E8F" w:rsidRPr="00C3675F">
              <w:rPr>
                <w:rStyle w:val="me"/>
                <w:strike/>
                <w:color w:val="0070C0"/>
                <w:sz w:val="15"/>
                <w:szCs w:val="15"/>
              </w:rPr>
              <w:t>(e)</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Member not to grant Bypass Privileges to any beneficial owners of sub-account within the Omnibus account</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$2,000 – $4,000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$4,000 – $7,000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$7,000 – $10,000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15" w:tgtFrame="_blank" w:history="1">
              <w:r w:rsidR="00AB7E8F" w:rsidRPr="00C3675F">
                <w:rPr>
                  <w:rStyle w:val="Hyperlink"/>
                  <w:strike/>
                  <w:color w:val="0070C0"/>
                  <w:sz w:val="15"/>
                  <w:szCs w:val="15"/>
                </w:rPr>
                <w:t>2.8.1</w:t>
              </w:r>
            </w:hyperlink>
            <w:r w:rsidR="00AB7E8F" w:rsidRPr="00C3675F">
              <w:rPr>
                <w:rStyle w:val="me"/>
                <w:strike/>
                <w:color w:val="0070C0"/>
                <w:sz w:val="15"/>
                <w:szCs w:val="15"/>
              </w:rPr>
              <w:t>(f)</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Clearing Member to guarantee and assume financial responsibility for Customer's activity</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Not Compoundable</w:t>
            </w:r>
          </w:p>
        </w:tc>
        <w:tc>
          <w:tcPr>
            <w:tcW w:w="909" w:type="pct"/>
            <w:gridSpan w:val="3"/>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Not 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$10,000.</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16" w:tgtFrame="_blank" w:history="1">
              <w:r w:rsidR="00AB7E8F" w:rsidRPr="00C3675F">
                <w:rPr>
                  <w:rStyle w:val="Hyperlink"/>
                  <w:strike/>
                  <w:color w:val="0070C0"/>
                  <w:sz w:val="15"/>
                  <w:szCs w:val="15"/>
                </w:rPr>
                <w:t>2.8.1</w:t>
              </w:r>
            </w:hyperlink>
            <w:r w:rsidR="00AB7E8F" w:rsidRPr="00C3675F">
              <w:rPr>
                <w:rStyle w:val="me"/>
                <w:strike/>
                <w:color w:val="0070C0"/>
                <w:sz w:val="15"/>
                <w:szCs w:val="15"/>
              </w:rPr>
              <w:t>(g)</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Clearing Member to be fully responsible for the conduct of business of its Affiliate</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$2,000 – $4,000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$4,000 – $7,000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$7,000 – $10,000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17" w:tgtFrame="_blank" w:history="1">
              <w:r w:rsidR="00AB7E8F" w:rsidRPr="00C3675F">
                <w:rPr>
                  <w:rStyle w:val="Hyperlink"/>
                  <w:strike/>
                  <w:color w:val="0070C0"/>
                  <w:sz w:val="15"/>
                  <w:szCs w:val="15"/>
                </w:rPr>
                <w:t>2.8.1</w:t>
              </w:r>
            </w:hyperlink>
            <w:r w:rsidR="00AB7E8F" w:rsidRPr="00C3675F">
              <w:rPr>
                <w:rStyle w:val="me"/>
                <w:strike/>
                <w:color w:val="0070C0"/>
                <w:sz w:val="15"/>
                <w:szCs w:val="15"/>
              </w:rPr>
              <w:t>(h)</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Member to maintain current register of Customers granted Bypass Privileges</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$500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$1,000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$2,000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18" w:tgtFrame="_blank" w:history="1">
              <w:r w:rsidR="00AB7E8F" w:rsidRPr="00C3675F">
                <w:rPr>
                  <w:rStyle w:val="Hyperlink"/>
                  <w:strike/>
                  <w:color w:val="0070C0"/>
                  <w:sz w:val="15"/>
                  <w:szCs w:val="15"/>
                </w:rPr>
                <w:t>2.8.4</w:t>
              </w:r>
            </w:hyperlink>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 xml:space="preserve">Clearing Member to apply for Bypass </w:t>
            </w:r>
            <w:r w:rsidRPr="00C3675F">
              <w:rPr>
                <w:rStyle w:val="me"/>
                <w:strike/>
                <w:color w:val="0070C0"/>
                <w:sz w:val="15"/>
                <w:szCs w:val="15"/>
              </w:rPr>
              <w:lastRenderedPageBreak/>
              <w:t>Privileges on behalf of Customers only if the financial requirements are met</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lastRenderedPageBreak/>
              <w:t>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$2,000 – $4,000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$4,000 – $7,000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$7,000 – $10,000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19" w:tgtFrame="_blank" w:history="1">
              <w:r w:rsidR="00AB7E8F" w:rsidRPr="00C3675F">
                <w:rPr>
                  <w:rStyle w:val="Hyperlink"/>
                  <w:strike/>
                  <w:color w:val="0070C0"/>
                  <w:sz w:val="15"/>
                  <w:szCs w:val="15"/>
                </w:rPr>
                <w:t>2.8.6</w:t>
              </w:r>
            </w:hyperlink>
            <w:r w:rsidR="00AB7E8F" w:rsidRPr="00C3675F">
              <w:rPr>
                <w:rStyle w:val="me"/>
                <w:strike/>
                <w:color w:val="0070C0"/>
                <w:sz w:val="15"/>
                <w:szCs w:val="15"/>
              </w:rPr>
              <w:t>(a)</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Clearing Member to notify the Exchange of overtrading</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$2,000 – $4,000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$4,000 – $7,000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$7,000 – $10,000</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20" w:tgtFrame="_blank" w:history="1">
              <w:r w:rsidR="00AB7E8F" w:rsidRPr="00C3675F">
                <w:rPr>
                  <w:rStyle w:val="Hyperlink"/>
                  <w:strike/>
                  <w:color w:val="0070C0"/>
                  <w:sz w:val="15"/>
                  <w:szCs w:val="15"/>
                </w:rPr>
                <w:t>2.8.6</w:t>
              </w:r>
            </w:hyperlink>
            <w:r w:rsidR="00AB7E8F" w:rsidRPr="00C3675F">
              <w:rPr>
                <w:rStyle w:val="me"/>
                <w:strike/>
                <w:color w:val="0070C0"/>
                <w:sz w:val="15"/>
                <w:szCs w:val="15"/>
              </w:rPr>
              <w:t>(b)</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Clearing Member to cause Customer to enter into a bypass undertaking in such form as prescribed by the Exchange</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Not Compoundable</w:t>
            </w:r>
          </w:p>
        </w:tc>
        <w:tc>
          <w:tcPr>
            <w:tcW w:w="909" w:type="pct"/>
            <w:gridSpan w:val="3"/>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Not 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$10,000</w:t>
            </w:r>
          </w:p>
        </w:tc>
      </w:tr>
      <w:tr w:rsidR="00AB7E8F" w:rsidRPr="00C3675F" w:rsidTr="00554D34">
        <w:tblPrEx>
          <w:tblCellMar>
            <w:top w:w="0" w:type="dxa"/>
            <w:bottom w:w="0" w:type="dxa"/>
          </w:tblCellMar>
        </w:tblPrEx>
        <w:tc>
          <w:tcPr>
            <w:tcW w:w="629" w:type="pct"/>
            <w:vAlign w:val="center"/>
          </w:tcPr>
          <w:p w:rsidR="00AB7E8F" w:rsidRPr="00C3675F" w:rsidRDefault="00974AB7" w:rsidP="00554D34">
            <w:pPr>
              <w:jc w:val="center"/>
              <w:rPr>
                <w:strike/>
                <w:color w:val="0070C0"/>
                <w:sz w:val="15"/>
                <w:szCs w:val="15"/>
              </w:rPr>
            </w:pPr>
            <w:hyperlink r:id="rId21" w:tgtFrame="_blank" w:history="1">
              <w:r w:rsidR="00AB7E8F" w:rsidRPr="00C3675F">
                <w:rPr>
                  <w:rStyle w:val="Hyperlink"/>
                  <w:strike/>
                  <w:color w:val="0070C0"/>
                  <w:sz w:val="15"/>
                  <w:szCs w:val="15"/>
                </w:rPr>
                <w:t>2.8.6</w:t>
              </w:r>
            </w:hyperlink>
            <w:r w:rsidR="00AB7E8F" w:rsidRPr="00C3675F">
              <w:rPr>
                <w:rStyle w:val="me"/>
                <w:strike/>
                <w:color w:val="0070C0"/>
                <w:sz w:val="15"/>
                <w:szCs w:val="15"/>
              </w:rPr>
              <w:t>(c)</w:t>
            </w:r>
          </w:p>
        </w:tc>
        <w:tc>
          <w:tcPr>
            <w:tcW w:w="630" w:type="pct"/>
            <w:vAlign w:val="center"/>
          </w:tcPr>
          <w:p w:rsidR="00AB7E8F" w:rsidRPr="00C3675F" w:rsidRDefault="00AB7E8F" w:rsidP="00554D34">
            <w:pPr>
              <w:rPr>
                <w:strike/>
                <w:color w:val="0070C0"/>
                <w:sz w:val="15"/>
                <w:szCs w:val="15"/>
              </w:rPr>
            </w:pPr>
            <w:r w:rsidRPr="00C3675F">
              <w:rPr>
                <w:rStyle w:val="me"/>
                <w:strike/>
                <w:color w:val="0070C0"/>
                <w:sz w:val="15"/>
                <w:szCs w:val="15"/>
              </w:rPr>
              <w:t>Clearing Member to cause appointment of external auditor to confirm the matters specified</w:t>
            </w:r>
          </w:p>
        </w:tc>
        <w:tc>
          <w:tcPr>
            <w:tcW w:w="630"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Not Compoundable</w:t>
            </w:r>
          </w:p>
        </w:tc>
        <w:tc>
          <w:tcPr>
            <w:tcW w:w="909" w:type="pct"/>
            <w:gridSpan w:val="3"/>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Not Compoundable</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03"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N.A.</w:t>
            </w:r>
          </w:p>
        </w:tc>
        <w:tc>
          <w:tcPr>
            <w:tcW w:w="384" w:type="pct"/>
            <w:vAlign w:val="center"/>
          </w:tcPr>
          <w:p w:rsidR="00AB7E8F" w:rsidRPr="00C3675F" w:rsidRDefault="00AB7E8F" w:rsidP="00554D34">
            <w:pPr>
              <w:jc w:val="center"/>
              <w:rPr>
                <w:strike/>
                <w:color w:val="0070C0"/>
                <w:sz w:val="15"/>
                <w:szCs w:val="15"/>
              </w:rPr>
            </w:pPr>
            <w:r w:rsidRPr="00C3675F">
              <w:rPr>
                <w:rStyle w:val="me"/>
                <w:strike/>
                <w:color w:val="0070C0"/>
                <w:sz w:val="15"/>
                <w:szCs w:val="15"/>
              </w:rPr>
              <w:t>$10,000</w:t>
            </w:r>
          </w:p>
        </w:tc>
      </w:tr>
      <w:tr w:rsidR="004E1B68" w:rsidRPr="004E1B68" w:rsidTr="004E1B68">
        <w:tblPrEx>
          <w:tblCellMar>
            <w:top w:w="0" w:type="dxa"/>
            <w:bottom w:w="0" w:type="dxa"/>
          </w:tblCellMar>
        </w:tblPrEx>
        <w:tc>
          <w:tcPr>
            <w:tcW w:w="5000" w:type="pct"/>
            <w:gridSpan w:val="13"/>
          </w:tcPr>
          <w:p w:rsidR="004E1B68" w:rsidRPr="004E1B68" w:rsidRDefault="004E1B68" w:rsidP="00554D34">
            <w:pPr>
              <w:rPr>
                <w:b/>
                <w:bCs/>
                <w:sz w:val="16"/>
                <w:szCs w:val="16"/>
              </w:rPr>
            </w:pPr>
            <w:r w:rsidRPr="004E1B68">
              <w:rPr>
                <w:b/>
                <w:bCs/>
                <w:sz w:val="16"/>
                <w:szCs w:val="16"/>
              </w:rPr>
              <w:t>Chapter 3 — Conduct of Members, Approved Traders and Representatives</w:t>
            </w:r>
          </w:p>
        </w:tc>
      </w:tr>
      <w:tr w:rsidR="00554D34" w:rsidRPr="004E1B68" w:rsidTr="00554D34">
        <w:tblPrEx>
          <w:tblCellMar>
            <w:top w:w="0" w:type="dxa"/>
            <w:bottom w:w="0" w:type="dxa"/>
          </w:tblCellMar>
        </w:tblPrEx>
        <w:tc>
          <w:tcPr>
            <w:tcW w:w="629" w:type="pct"/>
          </w:tcPr>
          <w:p w:rsidR="00554D34" w:rsidRPr="004E1B68" w:rsidRDefault="00554D34" w:rsidP="00554D34">
            <w:pPr>
              <w:jc w:val="center"/>
              <w:rPr>
                <w:b/>
                <w:sz w:val="16"/>
                <w:szCs w:val="16"/>
                <w:lang w:val="en-CA"/>
              </w:rPr>
            </w:pPr>
            <w:r w:rsidRPr="004E1B68">
              <w:rPr>
                <w:b/>
                <w:sz w:val="16"/>
                <w:szCs w:val="16"/>
                <w:lang w:val="en-CA"/>
              </w:rPr>
              <w:t>3.3</w:t>
            </w:r>
          </w:p>
        </w:tc>
        <w:tc>
          <w:tcPr>
            <w:tcW w:w="4371" w:type="pct"/>
            <w:gridSpan w:val="12"/>
          </w:tcPr>
          <w:p w:rsidR="00554D34" w:rsidRPr="004E1B68" w:rsidRDefault="00554D34" w:rsidP="00554D34">
            <w:pPr>
              <w:rPr>
                <w:b/>
                <w:sz w:val="16"/>
                <w:szCs w:val="16"/>
                <w:lang w:val="en-CA"/>
              </w:rPr>
            </w:pPr>
            <w:r w:rsidRPr="004E1B68">
              <w:rPr>
                <w:b/>
                <w:bCs/>
                <w:sz w:val="16"/>
                <w:szCs w:val="16"/>
              </w:rPr>
              <w:t>Duties of Members Undertaking Agency Trades</w:t>
            </w:r>
          </w:p>
        </w:tc>
      </w:tr>
      <w:tr w:rsidR="004E1B68" w:rsidRPr="00C3675F" w:rsidTr="004E1B68">
        <w:tblPrEx>
          <w:tblCellMar>
            <w:top w:w="0" w:type="dxa"/>
            <w:bottom w:w="0" w:type="dxa"/>
          </w:tblCellMar>
        </w:tblPrEx>
        <w:tc>
          <w:tcPr>
            <w:tcW w:w="629" w:type="pct"/>
            <w:vAlign w:val="center"/>
          </w:tcPr>
          <w:p w:rsidR="004E1B68" w:rsidRPr="004E1B68" w:rsidRDefault="004E1B68" w:rsidP="004E1B68">
            <w:pPr>
              <w:jc w:val="center"/>
              <w:rPr>
                <w:bCs/>
                <w:sz w:val="16"/>
                <w:szCs w:val="16"/>
              </w:rPr>
            </w:pPr>
            <w:r w:rsidRPr="004E1B68">
              <w:rPr>
                <w:bCs/>
                <w:sz w:val="16"/>
                <w:szCs w:val="16"/>
              </w:rPr>
              <w:t>3.3.5</w:t>
            </w:r>
          </w:p>
        </w:tc>
        <w:tc>
          <w:tcPr>
            <w:tcW w:w="630" w:type="pct"/>
            <w:vAlign w:val="center"/>
          </w:tcPr>
          <w:p w:rsidR="004E1B68" w:rsidRPr="004E1B68" w:rsidRDefault="004E1B68" w:rsidP="004E1B68">
            <w:pPr>
              <w:rPr>
                <w:bCs/>
                <w:sz w:val="16"/>
                <w:szCs w:val="16"/>
              </w:rPr>
            </w:pPr>
            <w:r w:rsidRPr="004E1B68">
              <w:rPr>
                <w:bCs/>
                <w:sz w:val="16"/>
                <w:szCs w:val="16"/>
              </w:rPr>
              <w:t>Member to</w:t>
            </w:r>
            <w:r w:rsidR="00511932">
              <w:rPr>
                <w:bCs/>
                <w:sz w:val="16"/>
                <w:szCs w:val="16"/>
              </w:rPr>
              <w:t xml:space="preserve"> </w:t>
            </w:r>
            <w:r w:rsidRPr="004E1B68">
              <w:rPr>
                <w:bCs/>
                <w:sz w:val="16"/>
                <w:szCs w:val="16"/>
              </w:rPr>
              <w:t xml:space="preserve">provide </w:t>
            </w:r>
            <w:r w:rsidRPr="004E1B68">
              <w:rPr>
                <w:bCs/>
                <w:color w:val="0070C0"/>
                <w:sz w:val="16"/>
                <w:szCs w:val="16"/>
                <w:u w:val="single"/>
              </w:rPr>
              <w:t>Internet Trading</w:t>
            </w:r>
            <w:r w:rsidRPr="004E1B68">
              <w:rPr>
                <w:bCs/>
                <w:color w:val="0070C0"/>
                <w:sz w:val="16"/>
                <w:szCs w:val="16"/>
              </w:rPr>
              <w:t xml:space="preserve"> </w:t>
            </w:r>
            <w:r w:rsidRPr="004E1B68">
              <w:rPr>
                <w:bCs/>
                <w:strike/>
                <w:color w:val="0070C0"/>
                <w:sz w:val="16"/>
                <w:szCs w:val="16"/>
                <w:u w:val="single"/>
              </w:rPr>
              <w:t>online</w:t>
            </w:r>
            <w:r w:rsidR="00511932">
              <w:rPr>
                <w:bCs/>
                <w:strike/>
                <w:color w:val="0070C0"/>
                <w:sz w:val="16"/>
                <w:szCs w:val="16"/>
                <w:u w:val="single"/>
              </w:rPr>
              <w:t xml:space="preserve"> </w:t>
            </w:r>
            <w:r w:rsidRPr="004E1B68">
              <w:rPr>
                <w:bCs/>
                <w:sz w:val="16"/>
                <w:szCs w:val="16"/>
              </w:rPr>
              <w:t>Customers with</w:t>
            </w:r>
            <w:r w:rsidR="00511932">
              <w:rPr>
                <w:bCs/>
                <w:sz w:val="16"/>
                <w:szCs w:val="16"/>
              </w:rPr>
              <w:t xml:space="preserve"> </w:t>
            </w:r>
            <w:r w:rsidRPr="004E1B68">
              <w:rPr>
                <w:bCs/>
                <w:sz w:val="16"/>
                <w:szCs w:val="16"/>
              </w:rPr>
              <w:t>adequate</w:t>
            </w:r>
          </w:p>
          <w:p w:rsidR="004E1B68" w:rsidRPr="004E1B68" w:rsidRDefault="004E1B68" w:rsidP="00511932">
            <w:pPr>
              <w:rPr>
                <w:bCs/>
                <w:sz w:val="16"/>
                <w:szCs w:val="16"/>
              </w:rPr>
            </w:pPr>
            <w:r w:rsidRPr="004E1B68">
              <w:rPr>
                <w:bCs/>
                <w:sz w:val="16"/>
                <w:szCs w:val="16"/>
              </w:rPr>
              <w:t>information,</w:t>
            </w:r>
            <w:r w:rsidR="00511932">
              <w:rPr>
                <w:bCs/>
                <w:sz w:val="16"/>
                <w:szCs w:val="16"/>
              </w:rPr>
              <w:t xml:space="preserve"> </w:t>
            </w:r>
            <w:r w:rsidRPr="004E1B68">
              <w:rPr>
                <w:bCs/>
                <w:sz w:val="16"/>
                <w:szCs w:val="16"/>
              </w:rPr>
              <w:t>guidance and</w:t>
            </w:r>
            <w:r w:rsidR="00511932">
              <w:rPr>
                <w:bCs/>
                <w:sz w:val="16"/>
                <w:szCs w:val="16"/>
              </w:rPr>
              <w:t xml:space="preserve"> </w:t>
            </w:r>
            <w:r w:rsidRPr="004E1B68">
              <w:rPr>
                <w:bCs/>
                <w:sz w:val="16"/>
                <w:szCs w:val="16"/>
              </w:rPr>
              <w:t>training with</w:t>
            </w:r>
            <w:r w:rsidR="00511932">
              <w:rPr>
                <w:bCs/>
                <w:sz w:val="16"/>
                <w:szCs w:val="16"/>
              </w:rPr>
              <w:t xml:space="preserve"> </w:t>
            </w:r>
            <w:r w:rsidRPr="004E1B68">
              <w:rPr>
                <w:bCs/>
                <w:sz w:val="16"/>
                <w:szCs w:val="16"/>
              </w:rPr>
              <w:t>respect to the</w:t>
            </w:r>
            <w:r w:rsidR="00511932">
              <w:rPr>
                <w:bCs/>
                <w:sz w:val="16"/>
                <w:szCs w:val="16"/>
              </w:rPr>
              <w:t xml:space="preserve"> </w:t>
            </w:r>
            <w:r w:rsidRPr="004E1B68">
              <w:rPr>
                <w:bCs/>
                <w:sz w:val="16"/>
                <w:szCs w:val="16"/>
              </w:rPr>
              <w:t>stipulated</w:t>
            </w:r>
            <w:r w:rsidR="00511932">
              <w:rPr>
                <w:bCs/>
                <w:sz w:val="16"/>
                <w:szCs w:val="16"/>
              </w:rPr>
              <w:t xml:space="preserve"> </w:t>
            </w:r>
            <w:r w:rsidRPr="004E1B68">
              <w:rPr>
                <w:bCs/>
                <w:sz w:val="16"/>
                <w:szCs w:val="16"/>
              </w:rPr>
              <w:t>matters</w:t>
            </w:r>
          </w:p>
        </w:tc>
        <w:tc>
          <w:tcPr>
            <w:tcW w:w="630" w:type="pct"/>
            <w:vAlign w:val="center"/>
          </w:tcPr>
          <w:p w:rsidR="004E1B68" w:rsidRPr="004E1B68" w:rsidRDefault="004E1B68" w:rsidP="004E1B68">
            <w:pPr>
              <w:jc w:val="center"/>
              <w:rPr>
                <w:bCs/>
                <w:sz w:val="16"/>
                <w:szCs w:val="16"/>
              </w:rPr>
            </w:pPr>
            <w:r w:rsidRPr="004E1B68">
              <w:rPr>
                <w:bCs/>
                <w:sz w:val="16"/>
                <w:szCs w:val="16"/>
              </w:rPr>
              <w:t>Compoundable</w:t>
            </w:r>
          </w:p>
        </w:tc>
        <w:tc>
          <w:tcPr>
            <w:tcW w:w="303" w:type="pct"/>
            <w:vAlign w:val="center"/>
          </w:tcPr>
          <w:p w:rsidR="004E1B68" w:rsidRPr="004E1B68" w:rsidRDefault="004E1B68" w:rsidP="004E1B68">
            <w:pPr>
              <w:rPr>
                <w:bCs/>
                <w:sz w:val="16"/>
                <w:szCs w:val="16"/>
              </w:rPr>
            </w:pPr>
            <w:r w:rsidRPr="004E1B68">
              <w:rPr>
                <w:bCs/>
                <w:sz w:val="16"/>
                <w:szCs w:val="16"/>
              </w:rPr>
              <w:t>$500</w:t>
            </w:r>
          </w:p>
        </w:tc>
        <w:tc>
          <w:tcPr>
            <w:tcW w:w="303" w:type="pct"/>
            <w:vAlign w:val="center"/>
          </w:tcPr>
          <w:p w:rsidR="004E1B68" w:rsidRPr="004E1B68" w:rsidRDefault="004E1B68" w:rsidP="004E1B68">
            <w:pPr>
              <w:rPr>
                <w:bCs/>
                <w:sz w:val="16"/>
                <w:szCs w:val="16"/>
              </w:rPr>
            </w:pPr>
            <w:r w:rsidRPr="004E1B68">
              <w:rPr>
                <w:bCs/>
                <w:sz w:val="16"/>
                <w:szCs w:val="16"/>
              </w:rPr>
              <w:t>$1,000</w:t>
            </w:r>
          </w:p>
        </w:tc>
        <w:tc>
          <w:tcPr>
            <w:tcW w:w="303" w:type="pct"/>
            <w:vAlign w:val="center"/>
          </w:tcPr>
          <w:p w:rsidR="004E1B68" w:rsidRPr="004E1B68" w:rsidRDefault="004E1B68" w:rsidP="004E1B68">
            <w:pPr>
              <w:rPr>
                <w:bCs/>
                <w:sz w:val="16"/>
                <w:szCs w:val="16"/>
              </w:rPr>
            </w:pPr>
            <w:r w:rsidRPr="004E1B68">
              <w:rPr>
                <w:bCs/>
                <w:sz w:val="16"/>
                <w:szCs w:val="16"/>
              </w:rPr>
              <w:t>$2,000</w:t>
            </w:r>
          </w:p>
        </w:tc>
        <w:tc>
          <w:tcPr>
            <w:tcW w:w="303" w:type="pct"/>
            <w:vAlign w:val="center"/>
          </w:tcPr>
          <w:p w:rsidR="004E1B68" w:rsidRPr="004E1B68" w:rsidRDefault="004E1B68" w:rsidP="004E1B68">
            <w:pPr>
              <w:rPr>
                <w:bCs/>
                <w:sz w:val="16"/>
                <w:szCs w:val="16"/>
              </w:rPr>
            </w:pPr>
            <w:r w:rsidRPr="004E1B68">
              <w:rPr>
                <w:bCs/>
                <w:sz w:val="16"/>
                <w:szCs w:val="16"/>
              </w:rPr>
              <w:t>N.A</w:t>
            </w:r>
          </w:p>
        </w:tc>
        <w:tc>
          <w:tcPr>
            <w:tcW w:w="303" w:type="pct"/>
            <w:vAlign w:val="center"/>
          </w:tcPr>
          <w:p w:rsidR="004E1B68" w:rsidRPr="004E1B68" w:rsidRDefault="004E1B68" w:rsidP="004E1B68">
            <w:pPr>
              <w:rPr>
                <w:bCs/>
                <w:sz w:val="16"/>
                <w:szCs w:val="16"/>
              </w:rPr>
            </w:pPr>
            <w:r w:rsidRPr="004E1B68">
              <w:rPr>
                <w:bCs/>
                <w:sz w:val="16"/>
                <w:szCs w:val="16"/>
              </w:rPr>
              <w:t>N.A</w:t>
            </w:r>
          </w:p>
        </w:tc>
        <w:tc>
          <w:tcPr>
            <w:tcW w:w="303" w:type="pct"/>
            <w:vAlign w:val="center"/>
          </w:tcPr>
          <w:p w:rsidR="004E1B68" w:rsidRPr="004E1B68" w:rsidRDefault="004E1B68" w:rsidP="004E1B68">
            <w:pPr>
              <w:rPr>
                <w:bCs/>
                <w:sz w:val="16"/>
                <w:szCs w:val="16"/>
              </w:rPr>
            </w:pPr>
            <w:r w:rsidRPr="004E1B68">
              <w:rPr>
                <w:bCs/>
                <w:sz w:val="16"/>
                <w:szCs w:val="16"/>
              </w:rPr>
              <w:t>N.A</w:t>
            </w:r>
          </w:p>
        </w:tc>
        <w:tc>
          <w:tcPr>
            <w:tcW w:w="303" w:type="pct"/>
            <w:vAlign w:val="center"/>
          </w:tcPr>
          <w:p w:rsidR="004E1B68" w:rsidRPr="004E1B68" w:rsidRDefault="004E1B68" w:rsidP="004E1B68">
            <w:pPr>
              <w:rPr>
                <w:bCs/>
                <w:sz w:val="16"/>
                <w:szCs w:val="16"/>
              </w:rPr>
            </w:pPr>
            <w:r w:rsidRPr="004E1B68">
              <w:rPr>
                <w:bCs/>
                <w:sz w:val="16"/>
                <w:szCs w:val="16"/>
              </w:rPr>
              <w:t>N.A</w:t>
            </w:r>
          </w:p>
        </w:tc>
        <w:tc>
          <w:tcPr>
            <w:tcW w:w="303" w:type="pct"/>
            <w:vAlign w:val="center"/>
          </w:tcPr>
          <w:p w:rsidR="004E1B68" w:rsidRPr="004E1B68" w:rsidRDefault="004E1B68" w:rsidP="004E1B68">
            <w:pPr>
              <w:rPr>
                <w:bCs/>
                <w:sz w:val="16"/>
                <w:szCs w:val="16"/>
              </w:rPr>
            </w:pPr>
            <w:r w:rsidRPr="004E1B68">
              <w:rPr>
                <w:bCs/>
                <w:sz w:val="16"/>
                <w:szCs w:val="16"/>
              </w:rPr>
              <w:t>N.A</w:t>
            </w:r>
          </w:p>
        </w:tc>
        <w:tc>
          <w:tcPr>
            <w:tcW w:w="303" w:type="pct"/>
            <w:vAlign w:val="center"/>
          </w:tcPr>
          <w:p w:rsidR="004E1B68" w:rsidRPr="004E1B68" w:rsidRDefault="004E1B68" w:rsidP="004E1B68">
            <w:pPr>
              <w:rPr>
                <w:bCs/>
                <w:sz w:val="16"/>
                <w:szCs w:val="16"/>
              </w:rPr>
            </w:pPr>
            <w:r w:rsidRPr="004E1B68">
              <w:rPr>
                <w:bCs/>
                <w:sz w:val="16"/>
                <w:szCs w:val="16"/>
              </w:rPr>
              <w:t>N.A</w:t>
            </w:r>
          </w:p>
        </w:tc>
        <w:tc>
          <w:tcPr>
            <w:tcW w:w="384" w:type="pct"/>
            <w:vAlign w:val="center"/>
          </w:tcPr>
          <w:p w:rsidR="004E1B68" w:rsidRPr="004E1B68" w:rsidRDefault="004E1B68" w:rsidP="004E1B68">
            <w:pPr>
              <w:rPr>
                <w:bCs/>
                <w:sz w:val="16"/>
                <w:szCs w:val="16"/>
              </w:rPr>
            </w:pPr>
            <w:r w:rsidRPr="004E1B68">
              <w:rPr>
                <w:bCs/>
                <w:sz w:val="16"/>
                <w:szCs w:val="16"/>
              </w:rPr>
              <w:t>N.A</w:t>
            </w:r>
          </w:p>
        </w:tc>
      </w:tr>
      <w:tr w:rsidR="00B65B35" w:rsidRPr="00C3675F" w:rsidTr="004E1B68">
        <w:tblPrEx>
          <w:tblCellMar>
            <w:top w:w="0" w:type="dxa"/>
            <w:bottom w:w="0" w:type="dxa"/>
          </w:tblCellMar>
        </w:tblPrEx>
        <w:tc>
          <w:tcPr>
            <w:tcW w:w="629" w:type="pct"/>
            <w:vAlign w:val="center"/>
          </w:tcPr>
          <w:p w:rsidR="00B65B35" w:rsidRPr="00B65B35" w:rsidRDefault="00B65B35" w:rsidP="004E1B68">
            <w:pPr>
              <w:jc w:val="center"/>
              <w:rPr>
                <w:bCs/>
                <w:color w:val="0070C0"/>
                <w:sz w:val="16"/>
                <w:szCs w:val="16"/>
                <w:u w:val="single"/>
              </w:rPr>
            </w:pPr>
            <w:r w:rsidRPr="00B65B35">
              <w:rPr>
                <w:bCs/>
                <w:color w:val="0070C0"/>
                <w:sz w:val="16"/>
                <w:szCs w:val="16"/>
                <w:u w:val="single"/>
              </w:rPr>
              <w:t>3.3.8A</w:t>
            </w:r>
          </w:p>
        </w:tc>
        <w:tc>
          <w:tcPr>
            <w:tcW w:w="630" w:type="pct"/>
            <w:vAlign w:val="center"/>
          </w:tcPr>
          <w:p w:rsidR="00B65B35" w:rsidRPr="00B65B35" w:rsidRDefault="00B65B35">
            <w:pPr>
              <w:rPr>
                <w:color w:val="0070C0"/>
                <w:sz w:val="16"/>
                <w:szCs w:val="16"/>
                <w:u w:val="single"/>
              </w:rPr>
            </w:pPr>
            <w:r w:rsidRPr="00B65B35">
              <w:rPr>
                <w:color w:val="0070C0"/>
                <w:sz w:val="16"/>
                <w:szCs w:val="16"/>
                <w:u w:val="single"/>
              </w:rPr>
              <w:t xml:space="preserve">Member to have in place processes to prevent </w:t>
            </w:r>
            <w:proofErr w:type="spellStart"/>
            <w:r w:rsidRPr="00B65B35">
              <w:rPr>
                <w:color w:val="0070C0"/>
                <w:sz w:val="16"/>
                <w:szCs w:val="16"/>
                <w:u w:val="single"/>
              </w:rPr>
              <w:t>unauthorised</w:t>
            </w:r>
            <w:proofErr w:type="spellEnd"/>
            <w:r w:rsidRPr="00B65B35">
              <w:rPr>
                <w:color w:val="0070C0"/>
                <w:sz w:val="16"/>
                <w:szCs w:val="16"/>
                <w:u w:val="single"/>
              </w:rPr>
              <w:t xml:space="preserve"> changes to order info </w:t>
            </w:r>
          </w:p>
        </w:tc>
        <w:tc>
          <w:tcPr>
            <w:tcW w:w="630" w:type="pct"/>
            <w:vAlign w:val="center"/>
          </w:tcPr>
          <w:p w:rsidR="00B65B35" w:rsidRPr="00B65B35" w:rsidRDefault="00B65B35">
            <w:pPr>
              <w:jc w:val="center"/>
              <w:rPr>
                <w:color w:val="0070C0"/>
                <w:sz w:val="16"/>
                <w:szCs w:val="16"/>
                <w:u w:val="single"/>
              </w:rPr>
            </w:pPr>
            <w:r w:rsidRPr="00B65B35">
              <w:rPr>
                <w:color w:val="0070C0"/>
                <w:sz w:val="16"/>
                <w:szCs w:val="16"/>
                <w:u w:val="single"/>
              </w:rPr>
              <w:t xml:space="preserve">Compoundable </w:t>
            </w:r>
          </w:p>
        </w:tc>
        <w:tc>
          <w:tcPr>
            <w:tcW w:w="303" w:type="pct"/>
            <w:vAlign w:val="center"/>
          </w:tcPr>
          <w:p w:rsidR="00B65B35" w:rsidRPr="00B65B35" w:rsidRDefault="00B65B35">
            <w:pPr>
              <w:jc w:val="center"/>
              <w:rPr>
                <w:color w:val="0070C0"/>
                <w:sz w:val="16"/>
                <w:szCs w:val="16"/>
                <w:u w:val="single"/>
              </w:rPr>
            </w:pPr>
            <w:r w:rsidRPr="00B65B35">
              <w:rPr>
                <w:color w:val="0070C0"/>
                <w:sz w:val="16"/>
                <w:szCs w:val="16"/>
                <w:u w:val="single"/>
              </w:rPr>
              <w:t xml:space="preserve">$2,000 – $4,000 </w:t>
            </w:r>
          </w:p>
        </w:tc>
        <w:tc>
          <w:tcPr>
            <w:tcW w:w="303" w:type="pct"/>
            <w:vAlign w:val="center"/>
          </w:tcPr>
          <w:p w:rsidR="00B65B35" w:rsidRPr="00B65B35" w:rsidRDefault="00B65B35">
            <w:pPr>
              <w:jc w:val="center"/>
              <w:rPr>
                <w:color w:val="0070C0"/>
                <w:sz w:val="16"/>
                <w:szCs w:val="16"/>
                <w:u w:val="single"/>
              </w:rPr>
            </w:pPr>
            <w:r w:rsidRPr="00B65B35">
              <w:rPr>
                <w:color w:val="0070C0"/>
                <w:sz w:val="16"/>
                <w:szCs w:val="16"/>
                <w:u w:val="single"/>
              </w:rPr>
              <w:t xml:space="preserve">$4,000 – $7,000 </w:t>
            </w:r>
          </w:p>
        </w:tc>
        <w:tc>
          <w:tcPr>
            <w:tcW w:w="303" w:type="pct"/>
            <w:vAlign w:val="center"/>
          </w:tcPr>
          <w:p w:rsidR="00B65B35" w:rsidRPr="00B65B35" w:rsidRDefault="00B65B35">
            <w:pPr>
              <w:jc w:val="center"/>
              <w:rPr>
                <w:color w:val="0070C0"/>
                <w:sz w:val="16"/>
                <w:szCs w:val="16"/>
                <w:u w:val="single"/>
              </w:rPr>
            </w:pPr>
            <w:r w:rsidRPr="00B65B35">
              <w:rPr>
                <w:color w:val="0070C0"/>
                <w:sz w:val="16"/>
                <w:szCs w:val="16"/>
                <w:u w:val="single"/>
              </w:rPr>
              <w:t>$7,000 – $10,000</w:t>
            </w:r>
          </w:p>
        </w:tc>
        <w:tc>
          <w:tcPr>
            <w:tcW w:w="303"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c>
          <w:tcPr>
            <w:tcW w:w="303"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c>
          <w:tcPr>
            <w:tcW w:w="303"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c>
          <w:tcPr>
            <w:tcW w:w="303"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c>
          <w:tcPr>
            <w:tcW w:w="303"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c>
          <w:tcPr>
            <w:tcW w:w="303"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c>
          <w:tcPr>
            <w:tcW w:w="384" w:type="pct"/>
            <w:vAlign w:val="center"/>
          </w:tcPr>
          <w:p w:rsidR="00B65B35" w:rsidRPr="004E1B68" w:rsidRDefault="00B65B35" w:rsidP="00974AB7">
            <w:pPr>
              <w:rPr>
                <w:color w:val="0070C0"/>
                <w:sz w:val="16"/>
                <w:szCs w:val="16"/>
                <w:u w:val="single"/>
              </w:rPr>
            </w:pPr>
            <w:r w:rsidRPr="004E1B68">
              <w:rPr>
                <w:color w:val="0070C0"/>
                <w:sz w:val="16"/>
                <w:szCs w:val="16"/>
                <w:u w:val="single"/>
              </w:rPr>
              <w:t>N.A.</w:t>
            </w:r>
          </w:p>
        </w:tc>
      </w:tr>
      <w:tr w:rsidR="004E1B68" w:rsidRPr="004E1B68" w:rsidTr="00554D34">
        <w:tblPrEx>
          <w:tblCellMar>
            <w:top w:w="0" w:type="dxa"/>
            <w:bottom w:w="0" w:type="dxa"/>
          </w:tblCellMar>
        </w:tblPrEx>
        <w:tc>
          <w:tcPr>
            <w:tcW w:w="629" w:type="pct"/>
          </w:tcPr>
          <w:p w:rsidR="004E1B68" w:rsidRPr="004E1B68" w:rsidRDefault="004E1B68" w:rsidP="00554D34">
            <w:pPr>
              <w:jc w:val="center"/>
              <w:rPr>
                <w:b/>
                <w:sz w:val="16"/>
                <w:szCs w:val="16"/>
                <w:lang w:val="en-CA"/>
              </w:rPr>
            </w:pPr>
            <w:r>
              <w:rPr>
                <w:b/>
                <w:sz w:val="16"/>
                <w:szCs w:val="16"/>
                <w:lang w:val="en-CA"/>
              </w:rPr>
              <w:t>3.4</w:t>
            </w:r>
          </w:p>
        </w:tc>
        <w:tc>
          <w:tcPr>
            <w:tcW w:w="4371" w:type="pct"/>
            <w:gridSpan w:val="12"/>
          </w:tcPr>
          <w:p w:rsidR="004E1B68" w:rsidRPr="004E1B68" w:rsidRDefault="004E1B68" w:rsidP="00554D34">
            <w:pPr>
              <w:rPr>
                <w:b/>
                <w:bCs/>
                <w:sz w:val="16"/>
                <w:szCs w:val="16"/>
              </w:rPr>
            </w:pPr>
            <w:r w:rsidRPr="004E1B68">
              <w:rPr>
                <w:b/>
                <w:bCs/>
                <w:sz w:val="16"/>
                <w:szCs w:val="16"/>
              </w:rPr>
              <w:t>Trading Practices and Conduct Rules of Members, Approved Traders and Registered Representatives</w:t>
            </w:r>
          </w:p>
        </w:tc>
      </w:tr>
      <w:tr w:rsidR="004E1B68" w:rsidRPr="00C3675F" w:rsidTr="004E1B68">
        <w:tblPrEx>
          <w:tblCellMar>
            <w:top w:w="0" w:type="dxa"/>
            <w:bottom w:w="0" w:type="dxa"/>
          </w:tblCellMar>
        </w:tblPrEx>
        <w:tc>
          <w:tcPr>
            <w:tcW w:w="629" w:type="pct"/>
            <w:vAlign w:val="center"/>
          </w:tcPr>
          <w:p w:rsidR="004E1B68" w:rsidRPr="004E1B68" w:rsidRDefault="004E1B68" w:rsidP="004E1B68">
            <w:pPr>
              <w:jc w:val="center"/>
              <w:rPr>
                <w:bCs/>
                <w:color w:val="0070C0"/>
                <w:sz w:val="16"/>
                <w:szCs w:val="16"/>
                <w:u w:val="single"/>
              </w:rPr>
            </w:pPr>
            <w:r w:rsidRPr="004E1B68">
              <w:rPr>
                <w:bCs/>
                <w:color w:val="0070C0"/>
                <w:sz w:val="16"/>
                <w:szCs w:val="16"/>
                <w:u w:val="single"/>
              </w:rPr>
              <w:t>3.4.3A</w:t>
            </w:r>
          </w:p>
        </w:tc>
        <w:tc>
          <w:tcPr>
            <w:tcW w:w="630" w:type="pct"/>
            <w:vAlign w:val="center"/>
          </w:tcPr>
          <w:p w:rsidR="004E1B68" w:rsidRPr="004E1B68" w:rsidRDefault="004E1B68" w:rsidP="004E1B68">
            <w:pPr>
              <w:rPr>
                <w:bCs/>
                <w:color w:val="0070C0"/>
                <w:sz w:val="16"/>
                <w:szCs w:val="16"/>
                <w:u w:val="single"/>
              </w:rPr>
            </w:pPr>
            <w:r w:rsidRPr="004E1B68">
              <w:rPr>
                <w:bCs/>
                <w:color w:val="0070C0"/>
                <w:sz w:val="16"/>
                <w:szCs w:val="16"/>
                <w:u w:val="single"/>
              </w:rPr>
              <w:t xml:space="preserve">Member to have to have in place processes to review orders and trades for suspicious trading </w:t>
            </w:r>
            <w:proofErr w:type="spellStart"/>
            <w:r w:rsidRPr="004E1B68">
              <w:rPr>
                <w:bCs/>
                <w:color w:val="0070C0"/>
                <w:sz w:val="16"/>
                <w:szCs w:val="16"/>
                <w:u w:val="single"/>
              </w:rPr>
              <w:t>behaviour</w:t>
            </w:r>
            <w:proofErr w:type="spellEnd"/>
          </w:p>
        </w:tc>
        <w:tc>
          <w:tcPr>
            <w:tcW w:w="630" w:type="pct"/>
            <w:vAlign w:val="center"/>
          </w:tcPr>
          <w:p w:rsidR="004E1B68" w:rsidRPr="004E1B68" w:rsidRDefault="004E1B68" w:rsidP="004E1B68">
            <w:pPr>
              <w:jc w:val="center"/>
              <w:rPr>
                <w:color w:val="0070C0"/>
                <w:sz w:val="16"/>
                <w:szCs w:val="16"/>
                <w:u w:val="single"/>
              </w:rPr>
            </w:pPr>
            <w:r w:rsidRPr="004E1B68">
              <w:rPr>
                <w:color w:val="0070C0"/>
                <w:sz w:val="16"/>
                <w:szCs w:val="16"/>
                <w:u w:val="single"/>
              </w:rPr>
              <w:t>Compoundable</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$2,000 – $4,000</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$4,000 – $7,000</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$7,000 – $10,000</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c>
          <w:tcPr>
            <w:tcW w:w="303"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c>
          <w:tcPr>
            <w:tcW w:w="384" w:type="pct"/>
            <w:vAlign w:val="center"/>
          </w:tcPr>
          <w:p w:rsidR="004E1B68" w:rsidRPr="004E1B68" w:rsidRDefault="004E1B68" w:rsidP="004E1B68">
            <w:pPr>
              <w:rPr>
                <w:color w:val="0070C0"/>
                <w:sz w:val="16"/>
                <w:szCs w:val="16"/>
                <w:u w:val="single"/>
              </w:rPr>
            </w:pPr>
            <w:r w:rsidRPr="004E1B68">
              <w:rPr>
                <w:color w:val="0070C0"/>
                <w:sz w:val="16"/>
                <w:szCs w:val="16"/>
                <w:u w:val="single"/>
              </w:rPr>
              <w:t>N.A.</w:t>
            </w:r>
          </w:p>
        </w:tc>
      </w:tr>
    </w:tbl>
    <w:p w:rsidR="00AB7E8F" w:rsidRDefault="00AB7E8F" w:rsidP="0086525B">
      <w:pPr>
        <w:spacing w:after="0" w:line="240" w:lineRule="auto"/>
        <w:rPr>
          <w:sz w:val="22"/>
          <w:szCs w:val="22"/>
        </w:rPr>
      </w:pPr>
    </w:p>
    <w:p w:rsidR="00AB7E8F" w:rsidRDefault="00AB7E8F" w:rsidP="0086525B">
      <w:pPr>
        <w:spacing w:after="0" w:line="240" w:lineRule="auto"/>
        <w:rPr>
          <w:sz w:val="22"/>
          <w:szCs w:val="22"/>
        </w:rPr>
      </w:pPr>
    </w:p>
    <w:p w:rsidR="007766B2" w:rsidRPr="00770A66" w:rsidRDefault="007766B2" w:rsidP="0086525B">
      <w:pPr>
        <w:spacing w:after="0" w:line="240" w:lineRule="auto"/>
        <w:rPr>
          <w:sz w:val="22"/>
          <w:szCs w:val="22"/>
        </w:rPr>
      </w:pPr>
    </w:p>
    <w:sectPr w:rsidR="007766B2" w:rsidRPr="00770A66" w:rsidSect="00AB7E8F">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AB7" w:rsidRDefault="00974AB7" w:rsidP="00EB4A0F">
      <w:pPr>
        <w:spacing w:after="0" w:line="240" w:lineRule="auto"/>
      </w:pPr>
      <w:r>
        <w:separator/>
      </w:r>
    </w:p>
  </w:endnote>
  <w:endnote w:type="continuationSeparator" w:id="0">
    <w:p w:rsidR="00974AB7" w:rsidRDefault="00974AB7" w:rsidP="00EB4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GOCOFI+Garamond">
    <w:altName w:val="Garamon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AB7" w:rsidRPr="000A2C46" w:rsidRDefault="00974AB7" w:rsidP="000F287E">
    <w:pPr>
      <w:pStyle w:val="Footer"/>
      <w:rPr>
        <w:b/>
        <w:sz w:val="18"/>
        <w:szCs w:val="18"/>
      </w:rPr>
    </w:pPr>
    <w:r w:rsidRPr="000A2C46">
      <w:rPr>
        <w:b/>
        <w:sz w:val="18"/>
        <w:szCs w:val="18"/>
      </w:rPr>
      <w:t>Legend:</w:t>
    </w:r>
  </w:p>
  <w:p w:rsidR="00974AB7" w:rsidRDefault="00974AB7" w:rsidP="000F287E">
    <w:pPr>
      <w:pStyle w:val="Footer"/>
      <w:rPr>
        <w:sz w:val="18"/>
        <w:szCs w:val="18"/>
      </w:rPr>
    </w:pPr>
    <w:r>
      <w:rPr>
        <w:color w:val="0070C0"/>
        <w:sz w:val="18"/>
        <w:szCs w:val="18"/>
        <w:u w:val="single"/>
      </w:rPr>
      <w:t>U</w:t>
    </w:r>
    <w:r w:rsidRPr="000A2C46">
      <w:rPr>
        <w:color w:val="0070C0"/>
        <w:sz w:val="18"/>
        <w:szCs w:val="18"/>
        <w:u w:val="single"/>
      </w:rPr>
      <w:t>nderlined</w:t>
    </w:r>
    <w:r>
      <w:rPr>
        <w:sz w:val="18"/>
        <w:szCs w:val="18"/>
      </w:rPr>
      <w:t xml:space="preserve"> – insertions</w:t>
    </w:r>
  </w:p>
  <w:p w:rsidR="00974AB7" w:rsidRDefault="00974AB7" w:rsidP="000F287E">
    <w:pPr>
      <w:pStyle w:val="Footer"/>
      <w:rPr>
        <w:sz w:val="18"/>
        <w:szCs w:val="18"/>
      </w:rPr>
    </w:pPr>
    <w:proofErr w:type="spellStart"/>
    <w:r>
      <w:rPr>
        <w:strike/>
        <w:color w:val="0070C0"/>
        <w:sz w:val="18"/>
        <w:szCs w:val="18"/>
      </w:rPr>
      <w:t>S</w:t>
    </w:r>
    <w:r w:rsidRPr="000A2C46">
      <w:rPr>
        <w:strike/>
        <w:color w:val="0070C0"/>
        <w:sz w:val="18"/>
        <w:szCs w:val="18"/>
      </w:rPr>
      <w:t>truckthrough</w:t>
    </w:r>
    <w:proofErr w:type="spellEnd"/>
    <w:r>
      <w:rPr>
        <w:sz w:val="18"/>
        <w:szCs w:val="18"/>
      </w:rPr>
      <w:t xml:space="preserve"> – deletions</w:t>
    </w:r>
  </w:p>
  <w:p w:rsidR="00974AB7" w:rsidRDefault="00974AB7" w:rsidP="001C13E9">
    <w:pPr>
      <w:pStyle w:val="Footer"/>
      <w:jc w:val="right"/>
    </w:pPr>
    <w:r>
      <w:fldChar w:fldCharType="begin"/>
    </w:r>
    <w:r>
      <w:instrText xml:space="preserve"> PAGE   \* MERGEFORMAT </w:instrText>
    </w:r>
    <w:r>
      <w:fldChar w:fldCharType="separate"/>
    </w:r>
    <w:r w:rsidR="00CE3E1E">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AB7" w:rsidRDefault="00974AB7" w:rsidP="00EB4A0F">
      <w:pPr>
        <w:spacing w:after="0" w:line="240" w:lineRule="auto"/>
      </w:pPr>
      <w:r>
        <w:separator/>
      </w:r>
    </w:p>
  </w:footnote>
  <w:footnote w:type="continuationSeparator" w:id="0">
    <w:p w:rsidR="00974AB7" w:rsidRDefault="00974AB7" w:rsidP="00EB4A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AB7" w:rsidRPr="009077D4" w:rsidRDefault="00974AB7" w:rsidP="009077D4">
    <w:pPr>
      <w:pStyle w:val="Header"/>
      <w:jc w:val="right"/>
      <w:rPr>
        <w:u w:val="single"/>
        <w:lang w:val="en-CA"/>
      </w:rPr>
    </w:pPr>
    <w:r w:rsidRPr="009077D4">
      <w:rPr>
        <w:u w:val="single"/>
        <w:lang w:val="en-CA"/>
      </w:rPr>
      <w:t>Appendix 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670BA3"/>
    <w:multiLevelType w:val="multilevel"/>
    <w:tmpl w:val="7640D286"/>
    <w:lvl w:ilvl="0">
      <w:start w:val="1"/>
      <w:numFmt w:val="decimal"/>
      <w:lvlText w:val="%1."/>
      <w:lvlJc w:val="left"/>
      <w:pPr>
        <w:tabs>
          <w:tab w:val="num" w:pos="1080"/>
        </w:tabs>
        <w:ind w:left="1080" w:hanging="720"/>
      </w:pPr>
      <w:rPr>
        <w:rFonts w:hint="default"/>
        <w:b/>
        <w:i w:val="0"/>
      </w:rPr>
    </w:lvl>
    <w:lvl w:ilvl="1">
      <w:start w:val="1"/>
      <w:numFmt w:val="decimal"/>
      <w:isLgl/>
      <w:lvlText w:val="%1.%2"/>
      <w:lvlJc w:val="left"/>
      <w:pPr>
        <w:tabs>
          <w:tab w:val="num" w:pos="1140"/>
        </w:tabs>
        <w:ind w:left="720" w:hanging="720"/>
      </w:pPr>
      <w:rPr>
        <w:rFonts w:hint="default"/>
        <w:b w:val="0"/>
        <w:i w:val="0"/>
        <w:color w:val="auto"/>
      </w:rPr>
    </w:lvl>
    <w:lvl w:ilvl="2">
      <w:start w:val="1"/>
      <w:numFmt w:val="decimal"/>
      <w:isLgl/>
      <w:lvlText w:val="%1.%2.%3"/>
      <w:lvlJc w:val="left"/>
      <w:pPr>
        <w:tabs>
          <w:tab w:val="num" w:pos="1140"/>
        </w:tabs>
        <w:ind w:left="1140" w:hanging="780"/>
      </w:pPr>
      <w:rPr>
        <w:rFonts w:hint="default"/>
      </w:rPr>
    </w:lvl>
    <w:lvl w:ilvl="3">
      <w:start w:val="1"/>
      <w:numFmt w:val="decimal"/>
      <w:lvlText w:val="%4."/>
      <w:lvlJc w:val="left"/>
      <w:pPr>
        <w:tabs>
          <w:tab w:val="num" w:pos="720"/>
        </w:tabs>
        <w:ind w:left="720" w:hanging="360"/>
      </w:pPr>
      <w:rPr>
        <w:rFonts w:hint="default"/>
      </w:rPr>
    </w:lvl>
    <w:lvl w:ilvl="4">
      <w:start w:val="1"/>
      <w:numFmt w:val="lowerLetter"/>
      <w:lvlText w:val="(%5)"/>
      <w:lvlJc w:val="left"/>
      <w:pPr>
        <w:tabs>
          <w:tab w:val="num" w:pos="720"/>
        </w:tabs>
        <w:ind w:left="720" w:hanging="360"/>
      </w:pPr>
      <w:rPr>
        <w:rFonts w:hint="default"/>
        <w:b w:val="0"/>
        <w:i w:val="0"/>
        <w:sz w:val="24"/>
        <w:u w:val="single"/>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652"/>
    <w:rsid w:val="000B102A"/>
    <w:rsid w:val="000C58D3"/>
    <w:rsid w:val="000F287E"/>
    <w:rsid w:val="001442EA"/>
    <w:rsid w:val="001C13E9"/>
    <w:rsid w:val="00251943"/>
    <w:rsid w:val="0028148C"/>
    <w:rsid w:val="002F58F8"/>
    <w:rsid w:val="003230D5"/>
    <w:rsid w:val="0036795E"/>
    <w:rsid w:val="00373B5F"/>
    <w:rsid w:val="004612A4"/>
    <w:rsid w:val="004E1B68"/>
    <w:rsid w:val="00511932"/>
    <w:rsid w:val="00551C3E"/>
    <w:rsid w:val="00554D34"/>
    <w:rsid w:val="00576B92"/>
    <w:rsid w:val="005F53F1"/>
    <w:rsid w:val="0060560C"/>
    <w:rsid w:val="0062798F"/>
    <w:rsid w:val="00681652"/>
    <w:rsid w:val="006B2B87"/>
    <w:rsid w:val="007423D6"/>
    <w:rsid w:val="0074304F"/>
    <w:rsid w:val="00770A66"/>
    <w:rsid w:val="007766B2"/>
    <w:rsid w:val="00792D1C"/>
    <w:rsid w:val="007D5960"/>
    <w:rsid w:val="008114D6"/>
    <w:rsid w:val="00821D40"/>
    <w:rsid w:val="00844E1F"/>
    <w:rsid w:val="0086525B"/>
    <w:rsid w:val="0087383C"/>
    <w:rsid w:val="00902B70"/>
    <w:rsid w:val="009077D4"/>
    <w:rsid w:val="00974AB7"/>
    <w:rsid w:val="009B272F"/>
    <w:rsid w:val="00A1517A"/>
    <w:rsid w:val="00AB7E8F"/>
    <w:rsid w:val="00B65B35"/>
    <w:rsid w:val="00B8340B"/>
    <w:rsid w:val="00B93911"/>
    <w:rsid w:val="00BC702E"/>
    <w:rsid w:val="00BD54E8"/>
    <w:rsid w:val="00C32253"/>
    <w:rsid w:val="00C45A2D"/>
    <w:rsid w:val="00C510BE"/>
    <w:rsid w:val="00C53196"/>
    <w:rsid w:val="00C73BC9"/>
    <w:rsid w:val="00C94269"/>
    <w:rsid w:val="00CB0C47"/>
    <w:rsid w:val="00CC018F"/>
    <w:rsid w:val="00CE3E1E"/>
    <w:rsid w:val="00E06F30"/>
    <w:rsid w:val="00E50FFA"/>
    <w:rsid w:val="00E540E1"/>
    <w:rsid w:val="00E75204"/>
    <w:rsid w:val="00E8490F"/>
    <w:rsid w:val="00EB4A0F"/>
    <w:rsid w:val="00EF3AF0"/>
    <w:rsid w:val="00F34714"/>
    <w:rsid w:val="00F45051"/>
    <w:rsid w:val="00F93184"/>
    <w:rsid w:val="00FA7FFD"/>
    <w:rsid w:val="00FF2B7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 w:type="paragraph" w:styleId="ListParagraph">
    <w:name w:val="List Paragraph"/>
    <w:basedOn w:val="Normal"/>
    <w:uiPriority w:val="34"/>
    <w:qFormat/>
    <w:rsid w:val="00770A66"/>
    <w:pPr>
      <w:spacing w:after="0" w:line="240" w:lineRule="auto"/>
      <w:ind w:left="720"/>
    </w:pPr>
    <w:rPr>
      <w:rFonts w:eastAsia="SimSun"/>
      <w:sz w:val="22"/>
      <w:szCs w:val="22"/>
      <w:lang w:val="en-GB" w:eastAsia="zh-CN"/>
    </w:rPr>
  </w:style>
  <w:style w:type="paragraph" w:styleId="NormalWeb">
    <w:name w:val="Normal (Web)"/>
    <w:basedOn w:val="Normal"/>
    <w:uiPriority w:val="99"/>
    <w:rsid w:val="00770A66"/>
    <w:pPr>
      <w:spacing w:before="100" w:beforeAutospacing="1" w:after="100" w:afterAutospacing="1" w:line="240" w:lineRule="auto"/>
    </w:pPr>
    <w:rPr>
      <w:rFonts w:ascii="Verdana" w:eastAsia="Arial Unicode MS" w:hAnsi="Verdana" w:cs="Arial Unicode MS"/>
      <w:sz w:val="22"/>
      <w:szCs w:val="22"/>
      <w:lang w:val="en-GB"/>
    </w:rPr>
  </w:style>
  <w:style w:type="paragraph" w:customStyle="1" w:styleId="Default">
    <w:name w:val="Default"/>
    <w:rsid w:val="00770A66"/>
    <w:pPr>
      <w:autoSpaceDE w:val="0"/>
      <w:autoSpaceDN w:val="0"/>
      <w:adjustRightInd w:val="0"/>
      <w:spacing w:after="0" w:line="240" w:lineRule="auto"/>
    </w:pPr>
    <w:rPr>
      <w:rFonts w:ascii="GOCOFI+Garamond" w:eastAsia="SimSun" w:hAnsi="GOCOFI+Garamond" w:cs="GOCOFI+Garamond"/>
      <w:color w:val="000000"/>
      <w:sz w:val="24"/>
      <w:szCs w:val="24"/>
      <w:lang w:eastAsia="zh-CN"/>
    </w:rPr>
  </w:style>
  <w:style w:type="character" w:customStyle="1" w:styleId="me">
    <w:name w:val="me"/>
    <w:basedOn w:val="DefaultParagraphFont"/>
    <w:rsid w:val="00AB7E8F"/>
  </w:style>
  <w:style w:type="character" w:styleId="Hyperlink">
    <w:name w:val="Hyperlink"/>
    <w:basedOn w:val="DefaultParagraphFont"/>
    <w:uiPriority w:val="99"/>
    <w:semiHidden/>
    <w:unhideWhenUsed/>
    <w:rsid w:val="00AB7E8F"/>
    <w:rPr>
      <w:color w:val="233288"/>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 w:type="paragraph" w:styleId="ListParagraph">
    <w:name w:val="List Paragraph"/>
    <w:basedOn w:val="Normal"/>
    <w:uiPriority w:val="34"/>
    <w:qFormat/>
    <w:rsid w:val="00770A66"/>
    <w:pPr>
      <w:spacing w:after="0" w:line="240" w:lineRule="auto"/>
      <w:ind w:left="720"/>
    </w:pPr>
    <w:rPr>
      <w:rFonts w:eastAsia="SimSun"/>
      <w:sz w:val="22"/>
      <w:szCs w:val="22"/>
      <w:lang w:val="en-GB" w:eastAsia="zh-CN"/>
    </w:rPr>
  </w:style>
  <w:style w:type="paragraph" w:styleId="NormalWeb">
    <w:name w:val="Normal (Web)"/>
    <w:basedOn w:val="Normal"/>
    <w:uiPriority w:val="99"/>
    <w:rsid w:val="00770A66"/>
    <w:pPr>
      <w:spacing w:before="100" w:beforeAutospacing="1" w:after="100" w:afterAutospacing="1" w:line="240" w:lineRule="auto"/>
    </w:pPr>
    <w:rPr>
      <w:rFonts w:ascii="Verdana" w:eastAsia="Arial Unicode MS" w:hAnsi="Verdana" w:cs="Arial Unicode MS"/>
      <w:sz w:val="22"/>
      <w:szCs w:val="22"/>
      <w:lang w:val="en-GB"/>
    </w:rPr>
  </w:style>
  <w:style w:type="paragraph" w:customStyle="1" w:styleId="Default">
    <w:name w:val="Default"/>
    <w:rsid w:val="00770A66"/>
    <w:pPr>
      <w:autoSpaceDE w:val="0"/>
      <w:autoSpaceDN w:val="0"/>
      <w:adjustRightInd w:val="0"/>
      <w:spacing w:after="0" w:line="240" w:lineRule="auto"/>
    </w:pPr>
    <w:rPr>
      <w:rFonts w:ascii="GOCOFI+Garamond" w:eastAsia="SimSun" w:hAnsi="GOCOFI+Garamond" w:cs="GOCOFI+Garamond"/>
      <w:color w:val="000000"/>
      <w:sz w:val="24"/>
      <w:szCs w:val="24"/>
      <w:lang w:eastAsia="zh-CN"/>
    </w:rPr>
  </w:style>
  <w:style w:type="character" w:customStyle="1" w:styleId="me">
    <w:name w:val="me"/>
    <w:basedOn w:val="DefaultParagraphFont"/>
    <w:rsid w:val="00AB7E8F"/>
  </w:style>
  <w:style w:type="character" w:styleId="Hyperlink">
    <w:name w:val="Hyperlink"/>
    <w:basedOn w:val="DefaultParagraphFont"/>
    <w:uiPriority w:val="99"/>
    <w:semiHidden/>
    <w:unhideWhenUsed/>
    <w:rsid w:val="00AB7E8F"/>
    <w:rPr>
      <w:color w:val="23328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mbersup@sgx.com" TargetMode="External"/><Relationship Id="rId13" Type="http://schemas.openxmlformats.org/officeDocument/2006/relationships/footer" Target="footer1.xml"/><Relationship Id="rId18" Type="http://schemas.openxmlformats.org/officeDocument/2006/relationships/hyperlink" Target="http://rulebook.sgx.com/en/display/display.html?rbid=3271&amp;element_id=2675" TargetMode="External"/><Relationship Id="rId3" Type="http://schemas.microsoft.com/office/2007/relationships/stylesWithEffects" Target="stylesWithEffects.xml"/><Relationship Id="rId21" Type="http://schemas.openxmlformats.org/officeDocument/2006/relationships/hyperlink" Target="http://rulebook.sgx.com/en/display/display.html?rbid=3271&amp;element_id=2677"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rulebook.sgx.com/en/display/display.html?rbid=3271&amp;element_id=2672" TargetMode="External"/><Relationship Id="rId2" Type="http://schemas.openxmlformats.org/officeDocument/2006/relationships/styles" Target="styles.xml"/><Relationship Id="rId16" Type="http://schemas.openxmlformats.org/officeDocument/2006/relationships/hyperlink" Target="http://rulebook.sgx.com/en/display/display.html?rbid=3271&amp;element_id=2672" TargetMode="External"/><Relationship Id="rId20" Type="http://schemas.openxmlformats.org/officeDocument/2006/relationships/hyperlink" Target="http://rulebook.sgx.com/en/display/display.html?rbid=3271&amp;element_id=2677"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embersup@sgx.com" TargetMode="External"/><Relationship Id="rId5" Type="http://schemas.openxmlformats.org/officeDocument/2006/relationships/webSettings" Target="webSettings.xml"/><Relationship Id="rId15" Type="http://schemas.openxmlformats.org/officeDocument/2006/relationships/hyperlink" Target="http://rulebook.sgx.com/en/display/display.html?rbid=3271&amp;element_id=2672" TargetMode="External"/><Relationship Id="rId23" Type="http://schemas.openxmlformats.org/officeDocument/2006/relationships/theme" Target="theme/theme1.xml"/><Relationship Id="rId10" Type="http://schemas.openxmlformats.org/officeDocument/2006/relationships/hyperlink" Target="mailto:membersup@sgx.com" TargetMode="External"/><Relationship Id="rId19" Type="http://schemas.openxmlformats.org/officeDocument/2006/relationships/hyperlink" Target="http://rulebook.sgx.com/en/display/display.html?rbid=3271&amp;element_id=2677" TargetMode="External"/><Relationship Id="rId4" Type="http://schemas.openxmlformats.org/officeDocument/2006/relationships/settings" Target="settings.xml"/><Relationship Id="rId9" Type="http://schemas.openxmlformats.org/officeDocument/2006/relationships/hyperlink" Target="mailto:membersup@sgx.com" TargetMode="External"/><Relationship Id="rId14" Type="http://schemas.openxmlformats.org/officeDocument/2006/relationships/hyperlink" Target="http://rulebook.sgx.com/en/display/display.html?rbid=3271&amp;element_id=2672"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15</Pages>
  <Words>3267</Words>
  <Characters>18624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21848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24</cp:revision>
  <cp:lastPrinted>2012-11-29T06:11:00Z</cp:lastPrinted>
  <dcterms:created xsi:type="dcterms:W3CDTF">2013-02-20T05:36:00Z</dcterms:created>
  <dcterms:modified xsi:type="dcterms:W3CDTF">2013-02-27T08:20:00Z</dcterms:modified>
</cp:coreProperties>
</file>