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F1" w:rsidRPr="00D13CAD" w:rsidRDefault="006431F1" w:rsidP="006431F1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Proposed Rule Ame</w:t>
      </w:r>
      <w:bookmarkStart w:id="0" w:name="_GoBack"/>
      <w:bookmarkEnd w:id="0"/>
      <w:r w:rsidRPr="00D13CAD">
        <w:rPr>
          <w:rFonts w:ascii="Calibri" w:eastAsia="SimHei" w:hAnsi="Calibri" w:cs="Calibri"/>
          <w:b/>
          <w:u w:val="single"/>
        </w:rPr>
        <w:t>ndments to Futures Trading Rules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Calibri" w:hAnsi="Calibri" w:cs="Calibri"/>
          <w:lang w:eastAsia="en-US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i/>
          <w:u w:val="single"/>
        </w:rPr>
      </w:pPr>
      <w:r w:rsidRPr="00D13CAD">
        <w:rPr>
          <w:rFonts w:ascii="Calibri" w:eastAsia="Calibri" w:hAnsi="Calibri" w:cs="Calibri"/>
          <w:i/>
          <w:lang w:eastAsia="en-US"/>
        </w:rPr>
        <w:t xml:space="preserve">Note:  Changes are made in </w:t>
      </w:r>
      <w:r w:rsidRPr="00D13CAD">
        <w:rPr>
          <w:rFonts w:ascii="Calibri" w:eastAsia="Calibri" w:hAnsi="Calibri" w:cs="Calibri"/>
          <w:i/>
          <w:color w:val="0000FF"/>
          <w:u w:val="single"/>
          <w:lang w:eastAsia="en-US"/>
        </w:rPr>
        <w:t>blue.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Appendix A to Regulatory Notice 4.1.11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MINIMUM VOLUME THRESHOLDS FOR NLTS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35"/>
        <w:gridCol w:w="4391"/>
      </w:tblGrid>
      <w:tr w:rsidR="006431F1" w:rsidRPr="00D13CAD" w:rsidTr="005E0CEC">
        <w:trPr>
          <w:tblCellSpacing w:w="7" w:type="dxa"/>
        </w:trPr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FFFFFF"/>
              </w:rPr>
              <w:t xml:space="preserve">Contract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FFFFFF"/>
              </w:rPr>
              <w:t xml:space="preserve">Minimum Volume Threshold (Lots) </w:t>
            </w:r>
          </w:p>
        </w:tc>
      </w:tr>
      <w:tr w:rsidR="006431F1" w:rsidRPr="00D13CAD" w:rsidTr="005E0CEC">
        <w:trPr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31F1" w:rsidRPr="004C6248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color w:val="333333"/>
              </w:rPr>
            </w:pPr>
            <w:r w:rsidRPr="004C6248">
              <w:rPr>
                <w:rFonts w:ascii="Calibri" w:eastAsia="Times New Roman" w:hAnsi="Calibri" w:cs="Calibri"/>
                <w:color w:val="0000FF"/>
                <w:u w:val="single"/>
              </w:rPr>
              <w:t xml:space="preserve">SGX </w:t>
            </w:r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FOB Singapore </w:t>
            </w:r>
            <w:proofErr w:type="spellStart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>SLInG</w:t>
            </w:r>
            <w:proofErr w:type="spellEnd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 LNG </w:t>
            </w:r>
            <w:r w:rsidRPr="004C6248">
              <w:rPr>
                <w:rFonts w:ascii="Calibri" w:eastAsia="Times New Roman" w:hAnsi="Calibri" w:cs="Calibri"/>
                <w:color w:val="0000FF"/>
                <w:u w:val="single"/>
              </w:rPr>
              <w:t>Futures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431F1" w:rsidRPr="004C6248" w:rsidRDefault="006431F1" w:rsidP="005E0C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u w:val="single"/>
              </w:rPr>
            </w:pPr>
            <w:r>
              <w:rPr>
                <w:rFonts w:ascii="Calibri" w:eastAsia="Times New Roman" w:hAnsi="Calibri" w:cs="Calibri"/>
                <w:color w:val="0000FF"/>
                <w:u w:val="single"/>
              </w:rPr>
              <w:t>10</w:t>
            </w:r>
          </w:p>
        </w:tc>
      </w:tr>
    </w:tbl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 xml:space="preserve">Appendix B </w:t>
      </w:r>
      <w:proofErr w:type="gramStart"/>
      <w:r w:rsidRPr="00D13CAD">
        <w:rPr>
          <w:rFonts w:ascii="Calibri" w:eastAsia="SimHei" w:hAnsi="Calibri" w:cs="Calibri"/>
          <w:b/>
          <w:u w:val="single"/>
        </w:rPr>
        <w:t>To</w:t>
      </w:r>
      <w:proofErr w:type="gramEnd"/>
      <w:r w:rsidRPr="00D13CAD">
        <w:rPr>
          <w:rFonts w:ascii="Calibri" w:eastAsia="SimHei" w:hAnsi="Calibri" w:cs="Calibri"/>
          <w:b/>
          <w:u w:val="single"/>
        </w:rPr>
        <w:t xml:space="preserve"> Regulatory Notice 4.1.11 of Futures Trading Rules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MINIMUM TICK SCHEDULE FOR NEGOTIATED LARGE TRADES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b/>
          <w:u w:val="single"/>
        </w:rPr>
      </w:pPr>
    </w:p>
    <w:tbl>
      <w:tblPr>
        <w:tblW w:w="4950" w:type="pct"/>
        <w:tblCellSpacing w:w="7" w:type="dxa"/>
        <w:shd w:val="clear" w:color="auto" w:fill="21076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22"/>
        <w:gridCol w:w="2797"/>
        <w:gridCol w:w="3107"/>
      </w:tblGrid>
      <w:tr w:rsidR="006431F1" w:rsidRPr="00D13CAD" w:rsidTr="005E0CEC">
        <w:trPr>
          <w:tblCellSpacing w:w="7" w:type="dxa"/>
        </w:trPr>
        <w:tc>
          <w:tcPr>
            <w:tcW w:w="1765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Contract </w:t>
            </w:r>
          </w:p>
        </w:tc>
        <w:tc>
          <w:tcPr>
            <w:tcW w:w="1534" w:type="pct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Market Tick Size </w:t>
            </w:r>
          </w:p>
        </w:tc>
        <w:tc>
          <w:tcPr>
            <w:tcW w:w="0" w:type="auto"/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431F1" w:rsidRPr="00D13CAD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D13CAD">
              <w:rPr>
                <w:rFonts w:ascii="Calibri" w:eastAsia="Times New Roman" w:hAnsi="Calibri" w:cs="Calibri"/>
                <w:b/>
                <w:bCs/>
              </w:rPr>
              <w:t xml:space="preserve">NLT Tick Size </w:t>
            </w:r>
          </w:p>
        </w:tc>
      </w:tr>
      <w:tr w:rsidR="006431F1" w:rsidRPr="00D13CAD" w:rsidTr="005E0CEC">
        <w:trPr>
          <w:tblCellSpacing w:w="7" w:type="dxa"/>
        </w:trPr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31F1" w:rsidRPr="007B3925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4C6248">
              <w:rPr>
                <w:rFonts w:ascii="Calibri" w:eastAsia="Times New Roman" w:hAnsi="Calibri" w:cs="Calibri"/>
                <w:color w:val="0000FF"/>
                <w:u w:val="single"/>
              </w:rPr>
              <w:t xml:space="preserve">SGX </w:t>
            </w:r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FOB Singapore </w:t>
            </w:r>
            <w:proofErr w:type="spellStart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>SLInG</w:t>
            </w:r>
            <w:proofErr w:type="spellEnd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 LNG </w:t>
            </w:r>
            <w:r w:rsidRPr="004C6248">
              <w:rPr>
                <w:rFonts w:ascii="Calibri" w:eastAsia="Times New Roman" w:hAnsi="Calibri" w:cs="Calibri"/>
                <w:color w:val="0000FF"/>
                <w:u w:val="single"/>
              </w:rPr>
              <w:t>Futures</w:t>
            </w: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31F1" w:rsidRPr="007B3925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S$0.001 per </w:t>
            </w:r>
            <w:proofErr w:type="spellStart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>mmBtu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31F1" w:rsidRPr="007B3925" w:rsidRDefault="006431F1" w:rsidP="005E0CEC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 xml:space="preserve">S$0.001 per </w:t>
            </w:r>
            <w:proofErr w:type="spellStart"/>
            <w:r w:rsidRPr="00C53750">
              <w:rPr>
                <w:rFonts w:ascii="Calibri" w:eastAsia="Times New Roman" w:hAnsi="Calibri" w:cs="Calibri"/>
                <w:color w:val="0000FF"/>
                <w:u w:val="single"/>
              </w:rPr>
              <w:t>mmBtu</w:t>
            </w:r>
            <w:proofErr w:type="spellEnd"/>
          </w:p>
        </w:tc>
      </w:tr>
    </w:tbl>
    <w:p w:rsidR="006431F1" w:rsidRDefault="006431F1" w:rsidP="006431F1">
      <w:pPr>
        <w:rPr>
          <w:rFonts w:ascii="Calibri" w:eastAsia="SimHei" w:hAnsi="Calibri" w:cs="Calibri"/>
          <w:b/>
          <w:caps/>
          <w:u w:val="single"/>
        </w:rPr>
      </w:pPr>
    </w:p>
    <w:p w:rsidR="006431F1" w:rsidRPr="00D13CAD" w:rsidRDefault="006431F1" w:rsidP="006431F1">
      <w:pPr>
        <w:spacing w:after="0" w:line="240" w:lineRule="auto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rPr>
          <w:rFonts w:ascii="Calibri" w:eastAsia="Calibri" w:hAnsi="Calibri" w:cs="Calibri"/>
          <w:lang w:eastAsia="en-US"/>
        </w:rPr>
      </w:pPr>
    </w:p>
    <w:p w:rsidR="006431F1" w:rsidRPr="00D13CAD" w:rsidRDefault="006431F1" w:rsidP="006431F1">
      <w:pPr>
        <w:rPr>
          <w:rFonts w:ascii="Calibri" w:eastAsia="Calibri" w:hAnsi="Calibri" w:cs="Calibri"/>
          <w:lang w:eastAsia="en-US"/>
        </w:rPr>
      </w:pPr>
    </w:p>
    <w:p w:rsidR="006431F1" w:rsidRPr="00D13CAD" w:rsidRDefault="006431F1" w:rsidP="006431F1">
      <w:pPr>
        <w:rPr>
          <w:rFonts w:ascii="Calibri" w:eastAsia="Calibri" w:hAnsi="Calibri" w:cs="Calibri"/>
          <w:lang w:eastAsia="en-US"/>
        </w:rPr>
      </w:pPr>
    </w:p>
    <w:p w:rsidR="006431F1" w:rsidRPr="00D13CAD" w:rsidRDefault="006431F1" w:rsidP="006431F1">
      <w:pPr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br w:type="page"/>
      </w:r>
    </w:p>
    <w:p w:rsidR="006431F1" w:rsidRPr="00D13CAD" w:rsidRDefault="006431F1" w:rsidP="006431F1">
      <w:pPr>
        <w:jc w:val="both"/>
        <w:rPr>
          <w:rFonts w:ascii="Calibri" w:eastAsia="SimHei" w:hAnsi="Calibri" w:cs="Calibri"/>
          <w:b/>
          <w:u w:val="single"/>
        </w:rPr>
        <w:sectPr w:rsidR="006431F1" w:rsidRPr="00D13CAD" w:rsidSect="00597AB6">
          <w:footerReference w:type="first" r:id="rId6"/>
          <w:pgSz w:w="11906" w:h="16838" w:code="9"/>
          <w:pgMar w:top="2268" w:right="1418" w:bottom="2268" w:left="1418" w:header="680" w:footer="567" w:gutter="0"/>
          <w:pgNumType w:start="1"/>
          <w:cols w:space="708"/>
          <w:titlePg/>
          <w:docGrid w:linePitch="360"/>
        </w:sectPr>
      </w:pPr>
    </w:p>
    <w:p w:rsidR="006431F1" w:rsidRPr="00D13CAD" w:rsidRDefault="006431F1" w:rsidP="006431F1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</w:p>
    <w:p w:rsidR="006431F1" w:rsidRPr="00D13CAD" w:rsidRDefault="006431F1" w:rsidP="006431F1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Proposed Rule Amendments to SGX-DC Clearing Rules</w:t>
      </w: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Calibri" w:hAnsi="Calibri" w:cs="Calibri"/>
          <w:i/>
          <w:lang w:eastAsia="en-US"/>
        </w:rPr>
      </w:pPr>
    </w:p>
    <w:p w:rsidR="006431F1" w:rsidRPr="00D13CAD" w:rsidRDefault="006431F1" w:rsidP="006431F1">
      <w:pPr>
        <w:spacing w:after="0" w:line="240" w:lineRule="auto"/>
        <w:jc w:val="both"/>
        <w:rPr>
          <w:rFonts w:ascii="Calibri" w:eastAsia="SimHei" w:hAnsi="Calibri" w:cs="Calibri"/>
          <w:i/>
          <w:u w:val="single"/>
        </w:rPr>
      </w:pPr>
      <w:r w:rsidRPr="00D13CAD">
        <w:rPr>
          <w:rFonts w:ascii="Calibri" w:eastAsia="Calibri" w:hAnsi="Calibri" w:cs="Calibri"/>
          <w:i/>
          <w:lang w:eastAsia="en-US"/>
        </w:rPr>
        <w:t xml:space="preserve">Note:  Changes are made in </w:t>
      </w:r>
      <w:r w:rsidRPr="00D13CAD">
        <w:rPr>
          <w:rFonts w:ascii="Calibri" w:eastAsia="Calibri" w:hAnsi="Calibri" w:cs="Calibri"/>
          <w:i/>
          <w:color w:val="0000FF"/>
          <w:u w:val="single"/>
          <w:lang w:eastAsia="en-US"/>
        </w:rPr>
        <w:t>blue.</w:t>
      </w:r>
    </w:p>
    <w:p w:rsidR="006431F1" w:rsidRPr="00D13CAD" w:rsidRDefault="006431F1" w:rsidP="006431F1">
      <w:pPr>
        <w:tabs>
          <w:tab w:val="center" w:pos="4513"/>
          <w:tab w:val="right" w:pos="9026"/>
        </w:tabs>
        <w:spacing w:after="0" w:line="240" w:lineRule="auto"/>
        <w:rPr>
          <w:rFonts w:ascii="Calibri" w:eastAsia="SimHei" w:hAnsi="Calibri" w:cs="Calibri"/>
          <w:i/>
        </w:rPr>
      </w:pPr>
    </w:p>
    <w:p w:rsidR="006431F1" w:rsidRPr="00D13CAD" w:rsidRDefault="006431F1" w:rsidP="006431F1">
      <w:pPr>
        <w:tabs>
          <w:tab w:val="left" w:pos="1365"/>
          <w:tab w:val="center" w:pos="4513"/>
          <w:tab w:val="right" w:pos="9026"/>
        </w:tabs>
        <w:spacing w:after="0" w:line="240" w:lineRule="auto"/>
        <w:rPr>
          <w:rFonts w:ascii="Calibri" w:eastAsia="SimHei" w:hAnsi="Calibri" w:cs="Calibri"/>
          <w:b/>
        </w:rPr>
      </w:pPr>
      <w:r w:rsidRPr="00D13CAD">
        <w:rPr>
          <w:rFonts w:ascii="Calibri" w:eastAsia="SimHei" w:hAnsi="Calibri" w:cs="Calibri"/>
          <w:b/>
        </w:rPr>
        <w:t>Appendix 1 – Final Settlement Price</w:t>
      </w:r>
    </w:p>
    <w:p w:rsidR="006431F1" w:rsidRPr="00D13CAD" w:rsidRDefault="006431F1" w:rsidP="006431F1">
      <w:pPr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en-US"/>
        </w:rPr>
      </w:pPr>
    </w:p>
    <w:p w:rsidR="006431F1" w:rsidRPr="00D13CAD" w:rsidRDefault="006431F1" w:rsidP="006431F1">
      <w:pPr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en-US"/>
        </w:rPr>
      </w:pPr>
      <w:r w:rsidRPr="00C53750">
        <w:rPr>
          <w:rFonts w:ascii="Calibri" w:eastAsia="Times New Roman" w:hAnsi="Calibri" w:cs="Calibri"/>
          <w:b/>
          <w:bCs/>
          <w:color w:val="222222"/>
          <w:lang w:eastAsia="en-US"/>
        </w:rPr>
        <w:t xml:space="preserve">LNG </w:t>
      </w:r>
      <w:r w:rsidRPr="00D13CAD">
        <w:rPr>
          <w:rFonts w:ascii="Calibri" w:eastAsia="Times New Roman" w:hAnsi="Calibri" w:cs="Calibri"/>
          <w:b/>
          <w:bCs/>
          <w:color w:val="222222"/>
          <w:lang w:eastAsia="en-US"/>
        </w:rPr>
        <w:t>Swap Contracts</w:t>
      </w:r>
    </w:p>
    <w:p w:rsidR="006431F1" w:rsidRPr="00D13CAD" w:rsidRDefault="006431F1" w:rsidP="006431F1">
      <w:pPr>
        <w:spacing w:after="0" w:line="240" w:lineRule="auto"/>
        <w:jc w:val="center"/>
        <w:rPr>
          <w:rFonts w:ascii="Calibri" w:eastAsia="SimHei" w:hAnsi="Calibri" w:cs="Calibri"/>
        </w:rPr>
      </w:pPr>
    </w:p>
    <w:tbl>
      <w:tblPr>
        <w:tblStyle w:val="TableGrid"/>
        <w:tblW w:w="0" w:type="auto"/>
        <w:tblLook w:val="04A0"/>
      </w:tblPr>
      <w:tblGrid>
        <w:gridCol w:w="2316"/>
        <w:gridCol w:w="6927"/>
      </w:tblGrid>
      <w:tr w:rsidR="006431F1" w:rsidTr="005E0CEC">
        <w:tc>
          <w:tcPr>
            <w:tcW w:w="2316" w:type="dxa"/>
            <w:shd w:val="clear" w:color="auto" w:fill="4F81BD" w:themeFill="accent1"/>
          </w:tcPr>
          <w:p w:rsidR="006431F1" w:rsidRDefault="006431F1" w:rsidP="005E0CEC">
            <w:pPr>
              <w:tabs>
                <w:tab w:val="left" w:pos="1365"/>
                <w:tab w:val="center" w:pos="4513"/>
                <w:tab w:val="right" w:pos="9026"/>
              </w:tabs>
              <w:jc w:val="both"/>
              <w:rPr>
                <w:rFonts w:eastAsia="SimHei"/>
                <w:b/>
              </w:rPr>
            </w:pPr>
            <w:r>
              <w:rPr>
                <w:rFonts w:eastAsia="SimHei"/>
                <w:b/>
              </w:rPr>
              <w:t>Product</w:t>
            </w:r>
          </w:p>
        </w:tc>
        <w:tc>
          <w:tcPr>
            <w:tcW w:w="6927" w:type="dxa"/>
            <w:shd w:val="clear" w:color="auto" w:fill="4F81BD" w:themeFill="accent1"/>
          </w:tcPr>
          <w:p w:rsidR="006431F1" w:rsidRDefault="006431F1" w:rsidP="005E0CEC">
            <w:pPr>
              <w:tabs>
                <w:tab w:val="left" w:pos="1365"/>
                <w:tab w:val="center" w:pos="4513"/>
                <w:tab w:val="right" w:pos="9026"/>
              </w:tabs>
              <w:jc w:val="both"/>
              <w:rPr>
                <w:rFonts w:eastAsia="SimHei"/>
                <w:b/>
              </w:rPr>
            </w:pPr>
            <w:r w:rsidRPr="00C53750">
              <w:rPr>
                <w:rFonts w:eastAsia="SimHei"/>
                <w:b/>
              </w:rPr>
              <w:t xml:space="preserve">LNG </w:t>
            </w:r>
            <w:r>
              <w:rPr>
                <w:rFonts w:eastAsia="SimHei"/>
                <w:b/>
              </w:rPr>
              <w:t>Swap</w:t>
            </w:r>
          </w:p>
        </w:tc>
      </w:tr>
      <w:tr w:rsidR="006431F1" w:rsidTr="005E0CEC">
        <w:trPr>
          <w:cantSplit/>
          <w:trHeight w:val="728"/>
        </w:trPr>
        <w:tc>
          <w:tcPr>
            <w:tcW w:w="2316" w:type="dxa"/>
            <w:vAlign w:val="center"/>
          </w:tcPr>
          <w:p w:rsidR="006431F1" w:rsidRDefault="006431F1" w:rsidP="005E0CEC">
            <w:pPr>
              <w:tabs>
                <w:tab w:val="left" w:pos="1365"/>
                <w:tab w:val="center" w:pos="4513"/>
                <w:tab w:val="right" w:pos="9026"/>
              </w:tabs>
              <w:rPr>
                <w:rFonts w:eastAsia="SimHei"/>
                <w:b/>
              </w:rPr>
            </w:pPr>
            <w:r>
              <w:rPr>
                <w:rFonts w:eastAsia="SimHei"/>
                <w:b/>
              </w:rPr>
              <w:t>Contract</w:t>
            </w:r>
          </w:p>
        </w:tc>
        <w:tc>
          <w:tcPr>
            <w:tcW w:w="6927" w:type="dxa"/>
            <w:vAlign w:val="center"/>
          </w:tcPr>
          <w:p w:rsidR="006431F1" w:rsidRPr="00C73C88" w:rsidRDefault="006431F1" w:rsidP="005E0CEC">
            <w:pPr>
              <w:rPr>
                <w:rFonts w:eastAsia="Times New Roman"/>
              </w:rPr>
            </w:pPr>
            <w:r>
              <w:rPr>
                <w:rFonts w:eastAsia="Times New Roman" w:cs="Times New Roman"/>
                <w:color w:val="0000FF"/>
                <w:u w:val="single"/>
                <w:lang w:eastAsia="zh-CN"/>
              </w:rPr>
              <w:t xml:space="preserve">SGX </w:t>
            </w:r>
            <w:r w:rsidRPr="00C53750">
              <w:rPr>
                <w:rFonts w:eastAsia="Times New Roman" w:cs="Calibri"/>
                <w:color w:val="0000FF"/>
                <w:u w:val="single"/>
              </w:rPr>
              <w:t xml:space="preserve">FOB Singapore </w:t>
            </w:r>
            <w:proofErr w:type="spellStart"/>
            <w:r w:rsidRPr="00C53750">
              <w:rPr>
                <w:rFonts w:eastAsia="Times New Roman" w:cs="Calibri"/>
                <w:color w:val="0000FF"/>
                <w:u w:val="single"/>
              </w:rPr>
              <w:t>SLInG</w:t>
            </w:r>
            <w:proofErr w:type="spellEnd"/>
            <w:r w:rsidRPr="00C53750">
              <w:rPr>
                <w:rFonts w:eastAsia="Times New Roman" w:cs="Calibri"/>
                <w:color w:val="0000FF"/>
                <w:u w:val="single"/>
              </w:rPr>
              <w:t xml:space="preserve"> LNG </w:t>
            </w:r>
            <w:r>
              <w:rPr>
                <w:rFonts w:eastAsia="Times New Roman" w:cs="Times New Roman"/>
                <w:color w:val="0000FF"/>
                <w:u w:val="single"/>
                <w:lang w:eastAsia="zh-CN"/>
              </w:rPr>
              <w:t>Swap</w:t>
            </w:r>
          </w:p>
        </w:tc>
      </w:tr>
      <w:tr w:rsidR="006431F1" w:rsidTr="005E0CEC">
        <w:tc>
          <w:tcPr>
            <w:tcW w:w="2316" w:type="dxa"/>
            <w:vAlign w:val="center"/>
          </w:tcPr>
          <w:p w:rsidR="006431F1" w:rsidRDefault="006431F1" w:rsidP="005E0CEC">
            <w:pPr>
              <w:tabs>
                <w:tab w:val="left" w:pos="1365"/>
                <w:tab w:val="center" w:pos="4513"/>
                <w:tab w:val="right" w:pos="9026"/>
              </w:tabs>
              <w:rPr>
                <w:rFonts w:eastAsia="SimHei"/>
                <w:b/>
              </w:rPr>
            </w:pPr>
            <w:r>
              <w:rPr>
                <w:rFonts w:eastAsia="SimHei"/>
                <w:b/>
              </w:rPr>
              <w:t>Final Settlement Price</w:t>
            </w:r>
          </w:p>
        </w:tc>
        <w:tc>
          <w:tcPr>
            <w:tcW w:w="6927" w:type="dxa"/>
            <w:vAlign w:val="center"/>
          </w:tcPr>
          <w:p w:rsidR="006431F1" w:rsidRPr="00C53750" w:rsidRDefault="006431F1" w:rsidP="005E0CEC">
            <w:pPr>
              <w:rPr>
                <w:rFonts w:eastAsia="Times New Roman" w:cs="Calibri"/>
                <w:color w:val="0000FF"/>
                <w:u w:val="single"/>
                <w:lang w:eastAsia="zh-CN"/>
              </w:rPr>
            </w:pPr>
            <w:r w:rsidRPr="00C53750">
              <w:rPr>
                <w:rFonts w:eastAsia="Times New Roman" w:cs="Calibri"/>
                <w:color w:val="0000FF"/>
                <w:u w:val="single"/>
                <w:lang w:eastAsia="zh-CN"/>
              </w:rPr>
              <w:t xml:space="preserve">Cash settlement using arithmetic average of FOB Singapore </w:t>
            </w:r>
            <w:proofErr w:type="spellStart"/>
            <w:r w:rsidRPr="00C53750">
              <w:rPr>
                <w:rFonts w:eastAsia="Times New Roman" w:cs="Calibri"/>
                <w:color w:val="0000FF"/>
                <w:u w:val="single"/>
                <w:lang w:eastAsia="zh-CN"/>
              </w:rPr>
              <w:t>SLInG</w:t>
            </w:r>
            <w:proofErr w:type="spellEnd"/>
            <w:r w:rsidRPr="00C53750">
              <w:rPr>
                <w:rFonts w:eastAsia="Times New Roman" w:cs="Calibri"/>
                <w:color w:val="0000FF"/>
                <w:u w:val="single"/>
                <w:lang w:eastAsia="zh-CN"/>
              </w:rPr>
              <w:t xml:space="preserve"> Index weekly spot assessments for the expiring contract month, rounded to three decimal places.</w:t>
            </w:r>
          </w:p>
          <w:p w:rsidR="006431F1" w:rsidRPr="00C73C88" w:rsidRDefault="006431F1" w:rsidP="005E0CEC">
            <w:pPr>
              <w:rPr>
                <w:rFonts w:eastAsia="Times New Roman" w:cs="Times New Roman"/>
                <w:lang w:eastAsia="zh-CN"/>
              </w:rPr>
            </w:pPr>
          </w:p>
        </w:tc>
      </w:tr>
    </w:tbl>
    <w:p w:rsidR="00A14D9F" w:rsidRDefault="00A14D9F"/>
    <w:sectPr w:rsidR="00A14D9F" w:rsidSect="0094094E">
      <w:footerReference w:type="firs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94E" w:rsidRDefault="0094094E" w:rsidP="0094094E">
      <w:pPr>
        <w:spacing w:after="0" w:line="240" w:lineRule="auto"/>
      </w:pPr>
      <w:r>
        <w:separator/>
      </w:r>
    </w:p>
  </w:endnote>
  <w:endnote w:type="continuationSeparator" w:id="0">
    <w:p w:rsidR="0094094E" w:rsidRDefault="0094094E" w:rsidP="00940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210" w:rsidRPr="00D73BB2" w:rsidRDefault="006431F1" w:rsidP="00D73BB2">
    <w:pPr>
      <w:pStyle w:val="Footer"/>
      <w:jc w:val="right"/>
      <w:rPr>
        <w:rFonts w:ascii="Calibri" w:hAnsi="Calibri" w:cs="Calibri"/>
        <w:b/>
        <w:sz w:val="20"/>
        <w:szCs w:val="20"/>
        <w:lang w:eastAsia="zh-SG"/>
      </w:rPr>
    </w:pPr>
    <w:r w:rsidRPr="00D73BB2">
      <w:rPr>
        <w:rFonts w:ascii="Calibri" w:hAnsi="Calibri" w:cs="Calibri"/>
        <w:b/>
        <w:sz w:val="20"/>
        <w:szCs w:val="20"/>
        <w:lang w:eastAsia="zh-SG"/>
      </w:rPr>
      <w:t>Appendi</w:t>
    </w:r>
    <w:r>
      <w:rPr>
        <w:rFonts w:ascii="Calibri" w:hAnsi="Calibri" w:cs="Calibri"/>
        <w:b/>
        <w:sz w:val="20"/>
        <w:szCs w:val="20"/>
        <w:lang w:eastAsia="zh-SG"/>
      </w:rPr>
      <w:t>x E</w:t>
    </w:r>
  </w:p>
  <w:p w:rsidR="00D64210" w:rsidRPr="00D73BB2" w:rsidRDefault="006431F1" w:rsidP="00D73BB2">
    <w:pPr>
      <w:pStyle w:val="Footer"/>
      <w:jc w:val="right"/>
      <w:rPr>
        <w:rFonts w:ascii="Calibri" w:hAnsi="Calibri" w:cs="Calibri"/>
        <w:sz w:val="20"/>
        <w:szCs w:val="20"/>
      </w:rPr>
    </w:pPr>
    <w:r w:rsidRPr="00D73BB2">
      <w:rPr>
        <w:rFonts w:ascii="Calibri" w:hAnsi="Calibri" w:cs="Calibri"/>
        <w:sz w:val="20"/>
        <w:szCs w:val="20"/>
        <w:lang w:eastAsia="zh-SG"/>
      </w:rPr>
      <w:t xml:space="preserve">Page </w:t>
    </w:r>
    <w:r w:rsidR="0094094E" w:rsidRPr="00D73BB2">
      <w:rPr>
        <w:rFonts w:ascii="Calibri" w:hAnsi="Calibri" w:cs="Calibri"/>
        <w:sz w:val="20"/>
        <w:szCs w:val="20"/>
        <w:lang w:eastAsia="zh-SG"/>
      </w:rPr>
      <w:fldChar w:fldCharType="begin"/>
    </w:r>
    <w:r w:rsidRPr="00D73BB2">
      <w:rPr>
        <w:rFonts w:ascii="Calibri" w:hAnsi="Calibri" w:cs="Calibri"/>
        <w:sz w:val="20"/>
        <w:szCs w:val="20"/>
        <w:lang w:eastAsia="zh-SG"/>
      </w:rPr>
      <w:instrText xml:space="preserve"> PAGE   \* MERGEFORMAT </w:instrText>
    </w:r>
    <w:r w:rsidR="0094094E" w:rsidRPr="00D73BB2">
      <w:rPr>
        <w:rFonts w:ascii="Calibri" w:hAnsi="Calibri" w:cs="Calibri"/>
        <w:sz w:val="20"/>
        <w:szCs w:val="20"/>
        <w:lang w:eastAsia="zh-SG"/>
      </w:rPr>
      <w:fldChar w:fldCharType="separate"/>
    </w:r>
    <w:r w:rsidR="000877A2">
      <w:rPr>
        <w:rFonts w:ascii="Calibri" w:hAnsi="Calibri" w:cs="Calibri"/>
        <w:noProof/>
        <w:sz w:val="20"/>
        <w:szCs w:val="20"/>
        <w:lang w:eastAsia="zh-SG"/>
      </w:rPr>
      <w:t>1</w:t>
    </w:r>
    <w:r w:rsidR="0094094E" w:rsidRPr="00D73BB2">
      <w:rPr>
        <w:rFonts w:ascii="Calibri" w:hAnsi="Calibri" w:cs="Calibri"/>
        <w:noProof/>
        <w:sz w:val="20"/>
        <w:szCs w:val="20"/>
        <w:lang w:eastAsia="zh-SG"/>
      </w:rPr>
      <w:fldChar w:fldCharType="end"/>
    </w:r>
  </w:p>
  <w:p w:rsidR="00D64210" w:rsidRDefault="00CA3DE0" w:rsidP="00D73BB2">
    <w:pPr>
      <w:pStyle w:val="Footer"/>
    </w:pPr>
  </w:p>
  <w:p w:rsidR="00D64210" w:rsidRPr="000F6F78" w:rsidRDefault="00CA3DE0" w:rsidP="000F6F78">
    <w:pPr>
      <w:rPr>
        <w:rFonts w:ascii="Calibri" w:hAnsi="Calibri" w:cs="Calibri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210" w:rsidRPr="00D73BB2" w:rsidRDefault="006431F1" w:rsidP="00D73BB2">
    <w:pPr>
      <w:pStyle w:val="Footer"/>
      <w:jc w:val="right"/>
      <w:rPr>
        <w:rFonts w:ascii="Calibri" w:hAnsi="Calibri" w:cs="Calibri"/>
        <w:b/>
        <w:sz w:val="20"/>
        <w:szCs w:val="20"/>
        <w:lang w:eastAsia="zh-SG"/>
      </w:rPr>
    </w:pPr>
    <w:r w:rsidRPr="00D73BB2">
      <w:rPr>
        <w:rFonts w:ascii="Calibri" w:hAnsi="Calibri" w:cs="Calibri"/>
        <w:b/>
        <w:sz w:val="20"/>
        <w:szCs w:val="20"/>
        <w:lang w:eastAsia="zh-SG"/>
      </w:rPr>
      <w:t>Appendi</w:t>
    </w:r>
    <w:r>
      <w:rPr>
        <w:rFonts w:ascii="Calibri" w:hAnsi="Calibri" w:cs="Calibri"/>
        <w:b/>
        <w:sz w:val="20"/>
        <w:szCs w:val="20"/>
        <w:lang w:eastAsia="zh-SG"/>
      </w:rPr>
      <w:t>x F</w:t>
    </w:r>
  </w:p>
  <w:p w:rsidR="00D64210" w:rsidRPr="00D73BB2" w:rsidRDefault="006431F1" w:rsidP="00D73BB2">
    <w:pPr>
      <w:pStyle w:val="Footer"/>
      <w:jc w:val="right"/>
      <w:rPr>
        <w:rFonts w:ascii="Calibri" w:hAnsi="Calibri" w:cs="Calibri"/>
        <w:sz w:val="20"/>
        <w:szCs w:val="20"/>
      </w:rPr>
    </w:pPr>
    <w:r w:rsidRPr="00D73BB2">
      <w:rPr>
        <w:rFonts w:ascii="Calibri" w:hAnsi="Calibri" w:cs="Calibri"/>
        <w:sz w:val="20"/>
        <w:szCs w:val="20"/>
        <w:lang w:eastAsia="zh-SG"/>
      </w:rPr>
      <w:t xml:space="preserve">Page </w:t>
    </w:r>
    <w:r w:rsidR="0094094E" w:rsidRPr="00D73BB2">
      <w:rPr>
        <w:rFonts w:ascii="Calibri" w:hAnsi="Calibri" w:cs="Calibri"/>
        <w:sz w:val="20"/>
        <w:szCs w:val="20"/>
        <w:lang w:eastAsia="zh-SG"/>
      </w:rPr>
      <w:fldChar w:fldCharType="begin"/>
    </w:r>
    <w:r w:rsidRPr="00D73BB2">
      <w:rPr>
        <w:rFonts w:ascii="Calibri" w:hAnsi="Calibri" w:cs="Calibri"/>
        <w:sz w:val="20"/>
        <w:szCs w:val="20"/>
        <w:lang w:eastAsia="zh-SG"/>
      </w:rPr>
      <w:instrText xml:space="preserve"> PAGE   \* MERGEFORMAT </w:instrText>
    </w:r>
    <w:r w:rsidR="0094094E" w:rsidRPr="00D73BB2">
      <w:rPr>
        <w:rFonts w:ascii="Calibri" w:hAnsi="Calibri" w:cs="Calibri"/>
        <w:sz w:val="20"/>
        <w:szCs w:val="20"/>
        <w:lang w:eastAsia="zh-SG"/>
      </w:rPr>
      <w:fldChar w:fldCharType="separate"/>
    </w:r>
    <w:r>
      <w:rPr>
        <w:rFonts w:ascii="Calibri" w:hAnsi="Calibri" w:cs="Calibri"/>
        <w:noProof/>
        <w:sz w:val="20"/>
        <w:szCs w:val="20"/>
        <w:lang w:eastAsia="zh-SG"/>
      </w:rPr>
      <w:t>1</w:t>
    </w:r>
    <w:r w:rsidR="0094094E" w:rsidRPr="00D73BB2">
      <w:rPr>
        <w:rFonts w:ascii="Calibri" w:hAnsi="Calibri" w:cs="Calibri"/>
        <w:noProof/>
        <w:sz w:val="20"/>
        <w:szCs w:val="20"/>
        <w:lang w:eastAsia="zh-SG"/>
      </w:rPr>
      <w:fldChar w:fldCharType="end"/>
    </w:r>
  </w:p>
  <w:p w:rsidR="00D64210" w:rsidRPr="000F6F78" w:rsidRDefault="00CA3DE0" w:rsidP="000F6F78">
    <w:pPr>
      <w:rPr>
        <w:rFonts w:ascii="Calibri" w:hAnsi="Calibri" w:cs="Calibri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94E" w:rsidRDefault="0094094E" w:rsidP="0094094E">
      <w:pPr>
        <w:spacing w:after="0" w:line="240" w:lineRule="auto"/>
      </w:pPr>
      <w:r>
        <w:separator/>
      </w:r>
    </w:p>
  </w:footnote>
  <w:footnote w:type="continuationSeparator" w:id="0">
    <w:p w:rsidR="0094094E" w:rsidRDefault="0094094E" w:rsidP="009409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431F1"/>
    <w:rsid w:val="000877A2"/>
    <w:rsid w:val="006431F1"/>
    <w:rsid w:val="0094094E"/>
    <w:rsid w:val="00A14D9F"/>
    <w:rsid w:val="00E85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1F1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431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1F1"/>
    <w:rPr>
      <w:rFonts w:ascii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6431F1"/>
    <w:pPr>
      <w:spacing w:after="0" w:line="240" w:lineRule="auto"/>
    </w:pPr>
    <w:rPr>
      <w:rFonts w:ascii="Calibri" w:eastAsiaTheme="minorHAnsi" w:hAnsi="Calibri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1F1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431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1F1"/>
    <w:rPr>
      <w:rFonts w:ascii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6431F1"/>
    <w:pPr>
      <w:spacing w:after="0" w:line="240" w:lineRule="auto"/>
    </w:pPr>
    <w:rPr>
      <w:rFonts w:ascii="Calibri" w:eastAsiaTheme="minorHAnsi" w:hAnsi="Calibr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Petrina Wee</dc:creator>
  <cp:lastModifiedBy>u0134624</cp:lastModifiedBy>
  <cp:revision>2</cp:revision>
  <dcterms:created xsi:type="dcterms:W3CDTF">2015-12-21T08:48:00Z</dcterms:created>
  <dcterms:modified xsi:type="dcterms:W3CDTF">2015-12-21T08:48:00Z</dcterms:modified>
</cp:coreProperties>
</file>