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14C6" w:rsidRPr="005559B7" w:rsidRDefault="003814C6" w:rsidP="003814C6">
      <w:p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b/>
          <w:sz w:val="20"/>
          <w:szCs w:val="20"/>
          <w:u w:val="single"/>
          <w:lang w:val="en-GB" w:eastAsia="en-US"/>
        </w:rPr>
      </w:pPr>
      <w:r w:rsidRPr="005559B7">
        <w:rPr>
          <w:rFonts w:ascii="Arial" w:eastAsiaTheme="minorHAnsi" w:hAnsi="Arial" w:cs="Arial"/>
          <w:b/>
          <w:sz w:val="20"/>
          <w:szCs w:val="20"/>
          <w:u w:val="single"/>
          <w:lang w:val="en-GB" w:eastAsia="en-US"/>
        </w:rPr>
        <w:t>Extract of Regulatory Notice 4.1.11 – Negotiated Large Trades of the Futures Trading Rule</w:t>
      </w:r>
    </w:p>
    <w:p w:rsidR="003814C6" w:rsidRDefault="003814C6" w:rsidP="003814C6">
      <w:p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b/>
          <w:sz w:val="20"/>
          <w:szCs w:val="20"/>
          <w:lang w:val="en-GB" w:eastAsia="en-US"/>
        </w:rPr>
      </w:pPr>
    </w:p>
    <w:p w:rsidR="00080A25" w:rsidRDefault="003814C6" w:rsidP="005E1C19">
      <w:pPr>
        <w:rPr>
          <w:rFonts w:ascii="Arial" w:hAnsi="Arial" w:cs="Arial"/>
          <w:b/>
          <w:sz w:val="20"/>
          <w:szCs w:val="20"/>
          <w:u w:val="single"/>
        </w:rPr>
      </w:pPr>
      <w:bookmarkStart w:id="0" w:name="_GoBack"/>
      <w:bookmarkEnd w:id="0"/>
      <w:r w:rsidRPr="00080A25">
        <w:rPr>
          <w:rFonts w:ascii="Arial" w:hAnsi="Arial" w:cs="Arial"/>
          <w:b/>
          <w:sz w:val="20"/>
          <w:szCs w:val="20"/>
          <w:u w:val="single"/>
        </w:rPr>
        <w:t xml:space="preserve">Appendix B to Regulatory Notice 4.1.11 </w:t>
      </w:r>
    </w:p>
    <w:p w:rsidR="00080A25" w:rsidRDefault="00080A25" w:rsidP="005E1C19">
      <w:pPr>
        <w:rPr>
          <w:rFonts w:ascii="Arial" w:hAnsi="Arial" w:cs="Arial"/>
          <w:b/>
          <w:sz w:val="20"/>
          <w:szCs w:val="20"/>
          <w:u w:val="single"/>
        </w:rPr>
      </w:pPr>
      <w:r w:rsidRPr="00080A25">
        <w:rPr>
          <w:rFonts w:ascii="Arial" w:eastAsia="Times New Roman" w:hAnsi="Arial" w:cs="Arial"/>
          <w:bCs/>
          <w:color w:val="222222"/>
          <w:sz w:val="20"/>
          <w:szCs w:val="20"/>
        </w:rPr>
        <w:t>Minimum Tick Schedule for Negotiated Large Trades</w:t>
      </w:r>
    </w:p>
    <w:tbl>
      <w:tblPr>
        <w:tblW w:w="4950" w:type="pct"/>
        <w:tblCellSpacing w:w="7" w:type="dxa"/>
        <w:shd w:val="clear" w:color="auto" w:fill="21076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06"/>
        <w:gridCol w:w="2508"/>
        <w:gridCol w:w="2499"/>
      </w:tblGrid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21076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b/>
                <w:bCs/>
                <w:color w:val="FFFFFF"/>
                <w:sz w:val="17"/>
                <w:szCs w:val="17"/>
                <w:lang w:eastAsia="en-US"/>
              </w:rPr>
              <w:t xml:space="preserve">Contract </w:t>
            </w:r>
          </w:p>
        </w:tc>
        <w:tc>
          <w:tcPr>
            <w:tcW w:w="0" w:type="auto"/>
            <w:shd w:val="clear" w:color="auto" w:fill="21076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b/>
                <w:bCs/>
                <w:color w:val="FFFFFF"/>
                <w:sz w:val="17"/>
                <w:szCs w:val="17"/>
                <w:lang w:eastAsia="en-US"/>
              </w:rPr>
              <w:t xml:space="preserve">Market Tick Size </w:t>
            </w:r>
          </w:p>
        </w:tc>
        <w:tc>
          <w:tcPr>
            <w:tcW w:w="0" w:type="auto"/>
            <w:shd w:val="clear" w:color="auto" w:fill="21076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b/>
                <w:bCs/>
                <w:color w:val="FFFFFF"/>
                <w:sz w:val="17"/>
                <w:szCs w:val="17"/>
                <w:lang w:eastAsia="en-US"/>
              </w:rPr>
              <w:t xml:space="preserve">NLT Tick Size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Eurodollar Futures and Options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u w:val="single"/>
                <w:lang w:eastAsia="en-US"/>
              </w:rPr>
              <w:t>Spot</w:t>
            </w: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br/>
              <w:t>0.0025 point (US$6.25)</w:t>
            </w: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br/>
            </w: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u w:val="single"/>
                <w:lang w:eastAsia="en-US"/>
              </w:rPr>
              <w:t>Subsequent contract months</w:t>
            </w: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br/>
              <w:t xml:space="preserve">0.0050 point (US$12.50)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u w:val="single"/>
                <w:lang w:eastAsia="en-US"/>
              </w:rPr>
              <w:t>All</w:t>
            </w: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br/>
              <w:t xml:space="preserve">0.0001 point (US$0.25)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Euroyen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Tibor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u w:val="single"/>
                <w:lang w:eastAsia="en-US"/>
              </w:rPr>
              <w:t>Spot and subsequent 3 contract</w:t>
            </w: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u w:val="single"/>
                <w:lang w:eastAsia="en-US"/>
              </w:rPr>
              <w:t>months</w:t>
            </w: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br/>
              <w:t>0.0025 point (¥625)</w:t>
            </w: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br/>
            </w: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u w:val="single"/>
                <w:lang w:eastAsia="en-US"/>
              </w:rPr>
              <w:t>5</w:t>
            </w: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vertAlign w:val="superscript"/>
                <w:lang w:eastAsia="en-US"/>
              </w:rPr>
              <w:t>th</w:t>
            </w: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u w:val="single"/>
                <w:lang w:eastAsia="en-US"/>
              </w:rPr>
              <w:t>contract month onwards</w:t>
            </w: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br/>
              <w:t xml:space="preserve">0.005 point (¥1,250)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u w:val="single"/>
                <w:lang w:eastAsia="en-US"/>
              </w:rPr>
              <w:t>All</w:t>
            </w: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br/>
              <w:t xml:space="preserve">0.001 point (¥250)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Euroyen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Tibor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Options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0.005 point (¥1,250)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0.001 point (¥250)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Euroyen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Libor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u w:val="single"/>
                <w:lang w:eastAsia="en-US"/>
              </w:rPr>
              <w:t>Spot and subsequent 3 contract</w:t>
            </w: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u w:val="single"/>
                <w:lang w:eastAsia="en-US"/>
              </w:rPr>
              <w:t>months</w:t>
            </w: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br/>
              <w:t>0.0025 point (¥625)</w:t>
            </w: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br/>
            </w: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u w:val="single"/>
                <w:lang w:eastAsia="en-US"/>
              </w:rPr>
              <w:t>5</w:t>
            </w: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vertAlign w:val="superscript"/>
                <w:lang w:eastAsia="en-US"/>
              </w:rPr>
              <w:t>th</w:t>
            </w: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u w:val="single"/>
                <w:lang w:eastAsia="en-US"/>
              </w:rPr>
              <w:t>contract month onwards</w:t>
            </w: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br/>
              <w:t xml:space="preserve">0.005 point (¥1,250)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u w:val="single"/>
                <w:lang w:eastAsia="en-US"/>
              </w:rPr>
              <w:t>All</w:t>
            </w: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br/>
              <w:t xml:space="preserve">0.001 point (¥250)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Euroyen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Tibor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Options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0.005 point (¥1,250)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0.001 point (¥250)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Mini JGB Futures and Options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¥0.01 per ¥100 face value (¥1,000)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¥0.01 per ¥100 face value (¥1,000)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Nikkei 225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5 index points (¥2,500)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0.01 index point (¥5)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Nikkei 225 Index Options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1 index point (¥500)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0.01 index point (¥5)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USD Nikkei 225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5 index points (US$25)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0.01 index point (US$0.05)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Mini Nikkei 225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1 index point (¥100)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0.01 index point (¥1)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MSCI Asia APEX 50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0.5 index point (US$25)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0.01 index point (US$0.50)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MSCI India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0.2 index points (US$10)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0.01 index point (US$0.50)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MSCI Indonesia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5 index points (US$10)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0.01 index point (US$0.02)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MSCI Malaysia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0.25 index points (USD$5)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0.01 index point (US$0.20)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MSCI Philippines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1 index points (US$10)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0.01 index point (US$0.10)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MSCI Taiwan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0.1 index point (US$10)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0.01 index point (US$1.00)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MSCI Taiwan Index Options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0.01 index point (US$1.00)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0.01 index point (US$1.00)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MSCI Thailand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0.25 index points (US$5)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0.01 index point (US$0.20)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MSCI Singapore Index Futures and Options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0.05 index point (S$5)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0.01 index point (S$1.00)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601745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601745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Straits Times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601745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601745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1 index point (S$10)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601745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601745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0.01 index point (S$0.10)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601745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601745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CNX Nifty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601745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601745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0.5 index point (US$1)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601745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601745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0.01 index point (US$0.02)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601745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601745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CNX Nifty Index Options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601745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601745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0.1 index point (US$0.20)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601745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601745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0.01 index point (US$0.02) </w:t>
            </w:r>
          </w:p>
        </w:tc>
      </w:tr>
      <w:tr w:rsidR="00601745" w:rsidRPr="00187274" w:rsidTr="00B967E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01745" w:rsidRPr="005559B7" w:rsidRDefault="00601745" w:rsidP="00601745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5559B7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SGX Nifty CPSE Index Futures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01745" w:rsidRPr="005559B7" w:rsidRDefault="00601745" w:rsidP="00601745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5559B7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1 index point (US$5)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01745" w:rsidRPr="00601745" w:rsidRDefault="00601745" w:rsidP="00601745">
            <w:pPr>
              <w:spacing w:after="0" w:line="240" w:lineRule="auto"/>
              <w:rPr>
                <w:rFonts w:ascii="Arial" w:hAnsi="Arial" w:cs="Arial"/>
                <w:color w:val="0000FF"/>
                <w:sz w:val="17"/>
                <w:szCs w:val="17"/>
                <w:u w:val="single"/>
              </w:rPr>
            </w:pPr>
            <w:r w:rsidRPr="005559B7">
              <w:rPr>
                <w:rFonts w:ascii="Arial" w:hAnsi="Arial" w:cs="Arial"/>
                <w:strike/>
                <w:color w:val="FF0000"/>
                <w:sz w:val="17"/>
                <w:szCs w:val="17"/>
                <w:u w:val="single"/>
              </w:rPr>
              <w:t>0.01</w:t>
            </w:r>
            <w:r w:rsidRPr="005559B7">
              <w:rPr>
                <w:rFonts w:ascii="Arial" w:hAnsi="Arial" w:cs="Arial"/>
                <w:color w:val="FF0000"/>
                <w:sz w:val="17"/>
                <w:szCs w:val="17"/>
                <w:u w:val="single"/>
              </w:rPr>
              <w:t xml:space="preserve"> </w:t>
            </w:r>
            <w:r w:rsidR="005559B7">
              <w:rPr>
                <w:rFonts w:ascii="Arial" w:hAnsi="Arial" w:cs="Arial"/>
                <w:color w:val="0000FF"/>
                <w:sz w:val="17"/>
                <w:szCs w:val="17"/>
                <w:u w:val="single"/>
              </w:rPr>
              <w:t xml:space="preserve">1 </w:t>
            </w:r>
            <w:r w:rsidRPr="005559B7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index point (US$</w:t>
            </w:r>
            <w:r w:rsidRPr="005559B7">
              <w:rPr>
                <w:rFonts w:ascii="Arial" w:eastAsia="Times New Roman" w:hAnsi="Arial" w:cs="Arial"/>
                <w:strike/>
                <w:color w:val="FF0000"/>
                <w:sz w:val="17"/>
                <w:szCs w:val="17"/>
                <w:lang w:eastAsia="en-US"/>
              </w:rPr>
              <w:t>0.05</w:t>
            </w:r>
            <w:r w:rsidR="005559B7" w:rsidRPr="005559B7">
              <w:rPr>
                <w:rFonts w:ascii="Arial" w:eastAsia="Times New Roman" w:hAnsi="Arial" w:cs="Arial"/>
                <w:color w:val="FF0000"/>
                <w:sz w:val="17"/>
                <w:szCs w:val="17"/>
                <w:lang w:eastAsia="en-US"/>
              </w:rPr>
              <w:t xml:space="preserve"> </w:t>
            </w:r>
            <w:r w:rsidR="005559B7">
              <w:rPr>
                <w:rFonts w:ascii="Arial" w:hAnsi="Arial" w:cs="Arial"/>
                <w:color w:val="0000FF"/>
                <w:sz w:val="17"/>
                <w:szCs w:val="17"/>
                <w:u w:val="single"/>
              </w:rPr>
              <w:t>5</w:t>
            </w:r>
            <w:r w:rsidRPr="00601745">
              <w:rPr>
                <w:rFonts w:ascii="Arial" w:hAnsi="Arial" w:cs="Arial"/>
                <w:color w:val="0000FF"/>
                <w:sz w:val="17"/>
                <w:szCs w:val="17"/>
                <w:u w:val="single"/>
              </w:rPr>
              <w:t>)</w:t>
            </w:r>
          </w:p>
        </w:tc>
      </w:tr>
      <w:tr w:rsidR="00601745" w:rsidRPr="00187274" w:rsidTr="00B967E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01745" w:rsidRPr="005559B7" w:rsidRDefault="00601745" w:rsidP="00601745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5559B7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SGX Nifty IT Index Futures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01745" w:rsidRPr="005559B7" w:rsidRDefault="00601745" w:rsidP="00601745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5559B7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5 index point (US$5)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01745" w:rsidRPr="00601745" w:rsidRDefault="005559B7" w:rsidP="00601745">
            <w:pPr>
              <w:spacing w:after="0" w:line="240" w:lineRule="auto"/>
              <w:rPr>
                <w:rFonts w:ascii="Arial" w:hAnsi="Arial" w:cs="Arial"/>
                <w:color w:val="0000FF"/>
                <w:sz w:val="17"/>
                <w:szCs w:val="17"/>
                <w:u w:val="single"/>
              </w:rPr>
            </w:pPr>
            <w:r w:rsidRPr="005559B7">
              <w:rPr>
                <w:rFonts w:ascii="Arial" w:hAnsi="Arial" w:cs="Arial"/>
                <w:strike/>
                <w:color w:val="FF0000"/>
                <w:sz w:val="17"/>
                <w:szCs w:val="17"/>
                <w:u w:val="single"/>
              </w:rPr>
              <w:t>0.01</w:t>
            </w:r>
            <w:r w:rsidRPr="005559B7">
              <w:rPr>
                <w:rFonts w:ascii="Arial" w:hAnsi="Arial" w:cs="Arial"/>
                <w:color w:val="FF0000"/>
                <w:sz w:val="17"/>
                <w:szCs w:val="17"/>
                <w:u w:val="single"/>
              </w:rPr>
              <w:t xml:space="preserve"> </w:t>
            </w:r>
            <w:r>
              <w:rPr>
                <w:rFonts w:ascii="Arial" w:hAnsi="Arial" w:cs="Arial"/>
                <w:color w:val="0000FF"/>
                <w:sz w:val="17"/>
                <w:szCs w:val="17"/>
                <w:u w:val="single"/>
              </w:rPr>
              <w:t xml:space="preserve">1 </w:t>
            </w:r>
            <w:r w:rsidRPr="005559B7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index point (US$</w:t>
            </w:r>
            <w:r w:rsidRPr="005559B7">
              <w:rPr>
                <w:rFonts w:ascii="Arial" w:eastAsia="Times New Roman" w:hAnsi="Arial" w:cs="Arial"/>
                <w:strike/>
                <w:color w:val="FF0000"/>
                <w:sz w:val="17"/>
                <w:szCs w:val="17"/>
                <w:lang w:eastAsia="en-US"/>
              </w:rPr>
              <w:t>0.05</w:t>
            </w:r>
            <w:r w:rsidRPr="005559B7">
              <w:rPr>
                <w:rFonts w:ascii="Arial" w:eastAsia="Times New Roman" w:hAnsi="Arial" w:cs="Arial"/>
                <w:color w:val="FF0000"/>
                <w:sz w:val="17"/>
                <w:szCs w:val="17"/>
                <w:lang w:eastAsia="en-US"/>
              </w:rPr>
              <w:t xml:space="preserve"> </w:t>
            </w:r>
            <w:r>
              <w:rPr>
                <w:rFonts w:ascii="Arial" w:hAnsi="Arial" w:cs="Arial"/>
                <w:color w:val="0000FF"/>
                <w:sz w:val="17"/>
                <w:szCs w:val="17"/>
                <w:u w:val="single"/>
              </w:rPr>
              <w:t>1</w:t>
            </w:r>
            <w:r w:rsidRPr="00601745">
              <w:rPr>
                <w:rFonts w:ascii="Arial" w:hAnsi="Arial" w:cs="Arial"/>
                <w:color w:val="0000FF"/>
                <w:sz w:val="17"/>
                <w:szCs w:val="17"/>
                <w:u w:val="single"/>
              </w:rPr>
              <w:t>)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FTSE China A50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2.5 index points (US$2.50)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0.01 index point (US$0.01)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Nikkei Stock Average Dividend Point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0.1 index point (¥1,000)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0.01 index point (¥100)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lastRenderedPageBreak/>
              <w:t xml:space="preserve">SGX Robusta Coffee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US$ 1 per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US$ 1 per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Platts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Iron Ore CFR China (Lump Premium)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US$0.0001 per dry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unit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US$0.0001 per dry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unit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MB Iron Ore CFR China (58% FE Fines)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TSI Iron Ore CFR China (58% FE Fines)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TSI Iron Ore CFR China (62% Fe Fines)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Baltic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Capesize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Time Charter Average (4 routes)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US$1.00 per day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US$1.00 per day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Baltic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Panamax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Time Charter Average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US$1.00 per day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US$1.00 per day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Baltic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Supramax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Time Charter Average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US$1.00 per day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US$1.00 per day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Baltic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Handysize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Time Charter Average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US$1.00 per day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US$1.00 per day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Platts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Singapore Fuel Oil 180cst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Platts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Singapore Fuel Oil 380cst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Singapore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Visco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Spread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Platts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Dated Brent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barrel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barrel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Platts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Kerosene FOB Singapore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barrel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barrel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Platts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Gasoil FOB Singapore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barrel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barrel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Singapore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Regrade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Spread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barrel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barrel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Platts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Naphtha CFR Japan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PLATTS PX CFR China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ICIS LLDPE CFR China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ICIS LLDPE CFR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S.E.Asia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ICIS PP Flat Yarn (Raffia) CFR China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ICIS PP Flat Yarn (Raffia) CFR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S.E.Asia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API 8 CFR China Coal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IHS McCloskey Indonesian Sub-Bit FOB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TSI CFR China Premium JM25 Coking Coal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TSI FOB Australia Premium Coking Coal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API 4 FOB Richards Bay Coal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API 5 FOB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NewCastle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Coal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Hot-Rolled Coil (HRC) Steel CFR ASEAN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AUD/USD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US$0.0001 (US$2.50)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US$0.0001 (US$2.50)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AUD/JPY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¥ 0.01 (¥ 250)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¥ 0.01 (¥ 250)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INR/USD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0.01 US cents per 100 rupees (US$2)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0.001 US cents per 100 rupees (US$0.20)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lastRenderedPageBreak/>
              <w:t xml:space="preserve">SGX USD/SGD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S$0.0001 (S$2.50)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S$0.0001 (S$2.50)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KRW/USD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US$0.0001 per 1,000 Korean won (US$2.50)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US$0.0001 per 1,000 Korean won (US$2.50)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KRW/JPY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¥ 0.01 per 1,000 Korean won (¥ 250)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¥ 0.01 per 1,000 Korean won (¥ 250)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Options on TSI Iron Ore CFR China (62% FE Fines) Index Futures Option Contract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Options on Baltic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Capesize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Time Charter Average (4 routes) Futures Contract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day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day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Options on Baltic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Capesize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Time Charter Average (4 routes) Futures Contract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day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day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Options on Baltic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Capesize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Time Charter Average (5 routes)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day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day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Options on Baltic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Panamax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Time Charter Average Futures Contract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day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day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Options on Baltic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Supramax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Time Charter Average Futures Contract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day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day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Options on Baltic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Handysize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Time Charter Average Futures Contract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day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day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USEP Quarterly Base Load Electricity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S$0.01 per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MWh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S$0.01 per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MWh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USD/CNH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CNH 0.0001 (CNH 10)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CNH 0.0001 (CNH 10)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CNY/USD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US$0.0001 per 10 Chinese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yuan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(US$5.00)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US$0.0001 per 10 Chinese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yuan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(US$5.00)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THB/USD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US$0.005 per 1,000 Thai baht (US$5.00)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US$0.005 per 1,000 Thai baht (US$5.00)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USD/JPY Futures (Standard)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¥ 0.005 (¥ 500)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¥ 0.005 (¥ 500)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USD/JPY Futures (Titan)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¥ 0.005 (¥ 2,500)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¥ 0.005 (¥ 2,500)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TWD/USD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US$0.0001 per 10 TW$ (US$10.00)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US$0.0001 per 10 TW$ (US$10.00)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SGD/CNH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CNH 0.0001 (CNH 10)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CNH 0.0001 (CNH 10)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CNY/SGD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S$0.0001 per 10 Chinese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yuan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(S$5.00)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S$0.0001 per 10 Chinese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yuan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(S$5.00)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EUR/CNH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CNH 0.0001 (CNH 10)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CNH 0.0001 (CNH 10)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FOB Singapore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SLInG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LNG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S$0.001 per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mmBtu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S$0.001 per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mmBtu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PLATTS Benzene FOB Korea Futures Contract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Baltic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Capesize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Voyage C5 Route Futures Contract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</w:tr>
    </w:tbl>
    <w:p w:rsidR="003814C6" w:rsidRPr="00080A25" w:rsidRDefault="003814C6" w:rsidP="003814C6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814C6" w:rsidRPr="00080A25" w:rsidRDefault="003814C6" w:rsidP="003814C6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080A25">
        <w:rPr>
          <w:rFonts w:ascii="Arial" w:hAnsi="Arial" w:cs="Arial"/>
          <w:sz w:val="20"/>
          <w:szCs w:val="20"/>
        </w:rPr>
        <w:t xml:space="preserve">Note: Changes to be made are in </w:t>
      </w:r>
      <w:r w:rsidRPr="00080A25">
        <w:rPr>
          <w:rFonts w:ascii="Arial" w:hAnsi="Arial" w:cs="Arial"/>
          <w:color w:val="0000FF"/>
          <w:sz w:val="20"/>
          <w:szCs w:val="20"/>
          <w:u w:val="single"/>
        </w:rPr>
        <w:t>blue</w:t>
      </w:r>
      <w:r w:rsidRPr="00080A25">
        <w:rPr>
          <w:rFonts w:ascii="Arial" w:hAnsi="Arial" w:cs="Arial"/>
          <w:sz w:val="20"/>
          <w:szCs w:val="20"/>
        </w:rPr>
        <w:t xml:space="preserve">. </w:t>
      </w:r>
    </w:p>
    <w:p w:rsidR="007148A6" w:rsidRPr="00080A25" w:rsidRDefault="007148A6">
      <w:pPr>
        <w:rPr>
          <w:rFonts w:ascii="Arial" w:hAnsi="Arial" w:cs="Arial"/>
          <w:sz w:val="20"/>
          <w:szCs w:val="20"/>
        </w:rPr>
      </w:pPr>
    </w:p>
    <w:sectPr w:rsidR="007148A6" w:rsidRPr="00080A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4006" w:rsidRDefault="00104006" w:rsidP="009F457F">
      <w:pPr>
        <w:spacing w:after="0" w:line="240" w:lineRule="auto"/>
      </w:pPr>
      <w:r>
        <w:separator/>
      </w:r>
    </w:p>
  </w:endnote>
  <w:endnote w:type="continuationSeparator" w:id="0">
    <w:p w:rsidR="00104006" w:rsidRDefault="00104006" w:rsidP="009F45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4006" w:rsidRDefault="00104006" w:rsidP="009F457F">
      <w:pPr>
        <w:spacing w:after="0" w:line="240" w:lineRule="auto"/>
      </w:pPr>
      <w:r>
        <w:separator/>
      </w:r>
    </w:p>
  </w:footnote>
  <w:footnote w:type="continuationSeparator" w:id="0">
    <w:p w:rsidR="00104006" w:rsidRDefault="00104006" w:rsidP="009F457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14C6"/>
    <w:rsid w:val="00080A25"/>
    <w:rsid w:val="00104006"/>
    <w:rsid w:val="00187274"/>
    <w:rsid w:val="00207773"/>
    <w:rsid w:val="003814C6"/>
    <w:rsid w:val="004123D2"/>
    <w:rsid w:val="005559B7"/>
    <w:rsid w:val="0059625D"/>
    <w:rsid w:val="005E1C19"/>
    <w:rsid w:val="00601745"/>
    <w:rsid w:val="007148A6"/>
    <w:rsid w:val="009F09D7"/>
    <w:rsid w:val="009F457F"/>
    <w:rsid w:val="00B60F62"/>
    <w:rsid w:val="00FC2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14C6"/>
    <w:rPr>
      <w:rFonts w:asciiTheme="minorHAnsi" w:eastAsiaTheme="minorEastAsia" w:hAnsiTheme="minorHAnsi" w:cstheme="minorBidi"/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814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F45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457F"/>
    <w:rPr>
      <w:rFonts w:asciiTheme="minorHAnsi" w:eastAsiaTheme="minorEastAsia" w:hAnsiTheme="minorHAnsi" w:cstheme="minorBidi"/>
      <w:sz w:val="22"/>
      <w:szCs w:val="22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9F45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457F"/>
    <w:rPr>
      <w:rFonts w:asciiTheme="minorHAnsi" w:eastAsiaTheme="minorEastAsia" w:hAnsiTheme="minorHAnsi" w:cstheme="minorBidi"/>
      <w:sz w:val="22"/>
      <w:szCs w:val="22"/>
      <w:lang w:eastAsia="zh-CN"/>
    </w:rPr>
  </w:style>
  <w:style w:type="character" w:customStyle="1" w:styleId="me">
    <w:name w:val="me"/>
    <w:basedOn w:val="DefaultParagraphFont"/>
    <w:rsid w:val="0018727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14C6"/>
    <w:rPr>
      <w:rFonts w:asciiTheme="minorHAnsi" w:eastAsiaTheme="minorEastAsia" w:hAnsiTheme="minorHAnsi" w:cstheme="minorBidi"/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814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F45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457F"/>
    <w:rPr>
      <w:rFonts w:asciiTheme="minorHAnsi" w:eastAsiaTheme="minorEastAsia" w:hAnsiTheme="minorHAnsi" w:cstheme="minorBidi"/>
      <w:sz w:val="22"/>
      <w:szCs w:val="22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9F45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457F"/>
    <w:rPr>
      <w:rFonts w:asciiTheme="minorHAnsi" w:eastAsiaTheme="minorEastAsia" w:hAnsiTheme="minorHAnsi" w:cstheme="minorBidi"/>
      <w:sz w:val="22"/>
      <w:szCs w:val="22"/>
      <w:lang w:eastAsia="zh-CN"/>
    </w:rPr>
  </w:style>
  <w:style w:type="character" w:customStyle="1" w:styleId="me">
    <w:name w:val="me"/>
    <w:basedOn w:val="DefaultParagraphFont"/>
    <w:rsid w:val="001872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073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266659">
          <w:marLeft w:val="3900"/>
          <w:marRight w:val="225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568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400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650646">
          <w:marLeft w:val="3900"/>
          <w:marRight w:val="225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059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1164</Words>
  <Characters>6637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Singapore Exchange Limited</Company>
  <LinksUpToDate>false</LinksUpToDate>
  <CharactersWithSpaces>7786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Singapore Exchange Limited</dc:creator>
  <cp:lastModifiedBy>Petrina Wee</cp:lastModifiedBy>
  <cp:revision>2</cp:revision>
  <dcterms:created xsi:type="dcterms:W3CDTF">2016-04-01T03:55:00Z</dcterms:created>
  <dcterms:modified xsi:type="dcterms:W3CDTF">2016-04-01T03:55:00Z</dcterms:modified>
</cp:coreProperties>
</file>