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7B3" w:rsidRPr="008F72D3" w:rsidRDefault="005A57B3" w:rsidP="005A57B3">
      <w:pPr>
        <w:spacing w:after="0"/>
        <w:jc w:val="center"/>
        <w:rPr>
          <w:rFonts w:ascii="Arial" w:hAnsi="Arial" w:cs="Arial"/>
          <w:u w:val="single"/>
        </w:rPr>
      </w:pPr>
    </w:p>
    <w:p w:rsidR="005A57B3" w:rsidRPr="008F72D3" w:rsidRDefault="005A57B3" w:rsidP="005A57B3">
      <w:pPr>
        <w:spacing w:after="0"/>
        <w:jc w:val="center"/>
        <w:rPr>
          <w:rFonts w:ascii="Arial" w:hAnsi="Arial" w:cs="Arial"/>
          <w:u w:val="single"/>
        </w:rPr>
      </w:pPr>
      <w:r w:rsidRPr="008F72D3">
        <w:rPr>
          <w:rFonts w:ascii="Arial" w:hAnsi="Arial" w:cs="Arial"/>
          <w:u w:val="single"/>
        </w:rPr>
        <w:t>Proposed Rule Amendments to Futures Trading Rules</w:t>
      </w:r>
    </w:p>
    <w:p w:rsidR="005A57B3" w:rsidRPr="008F72D3" w:rsidRDefault="005A57B3" w:rsidP="005A57B3">
      <w:pPr>
        <w:spacing w:after="0"/>
        <w:jc w:val="center"/>
        <w:rPr>
          <w:rFonts w:ascii="Arial" w:hAnsi="Arial" w:cs="Arial"/>
        </w:rPr>
      </w:pPr>
    </w:p>
    <w:p w:rsidR="005A57B3" w:rsidRPr="008F72D3" w:rsidRDefault="005A57B3" w:rsidP="005A57B3">
      <w:pPr>
        <w:jc w:val="both"/>
        <w:rPr>
          <w:rFonts w:ascii="Arial" w:hAnsi="Arial" w:cs="Arial"/>
          <w:b/>
          <w:u w:val="single"/>
        </w:rPr>
      </w:pPr>
      <w:r w:rsidRPr="008F72D3">
        <w:rPr>
          <w:rFonts w:ascii="Arial" w:hAnsi="Arial" w:cs="Arial"/>
          <w:b/>
          <w:u w:val="single"/>
        </w:rPr>
        <w:t xml:space="preserve">Appendix A </w:t>
      </w:r>
      <w:proofErr w:type="gramStart"/>
      <w:r w:rsidRPr="008F72D3">
        <w:rPr>
          <w:rFonts w:ascii="Arial" w:hAnsi="Arial" w:cs="Arial"/>
          <w:b/>
          <w:u w:val="single"/>
        </w:rPr>
        <w:t>To</w:t>
      </w:r>
      <w:proofErr w:type="gramEnd"/>
      <w:r w:rsidRPr="008F72D3">
        <w:rPr>
          <w:rFonts w:ascii="Arial" w:hAnsi="Arial" w:cs="Arial"/>
          <w:b/>
          <w:u w:val="single"/>
        </w:rPr>
        <w:t xml:space="preserve"> Regulatory Notice 4.1.11 </w:t>
      </w:r>
    </w:p>
    <w:p w:rsidR="005A57B3" w:rsidRPr="008F72D3" w:rsidRDefault="005A57B3" w:rsidP="005A57B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</w:rPr>
      </w:pPr>
      <w:r w:rsidRPr="008F72D3">
        <w:rPr>
          <w:rFonts w:ascii="Arial" w:eastAsia="Times New Roman" w:hAnsi="Arial" w:cs="Arial"/>
          <w:b/>
          <w:bCs/>
          <w:color w:val="222222"/>
          <w:u w:val="single"/>
        </w:rPr>
        <w:t>MINIMUM VOLUME THRESHOLDS FOR NLTS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65"/>
        <w:gridCol w:w="2968"/>
      </w:tblGrid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lef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8F72D3">
              <w:rPr>
                <w:rFonts w:ascii="Arial" w:eastAsia="Times New Roman" w:hAnsi="Arial" w:cs="Arial"/>
                <w:b/>
                <w:bCs/>
                <w:color w:val="FFFFFF"/>
              </w:rPr>
              <w:t xml:space="preserve">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8F72D3">
              <w:rPr>
                <w:rFonts w:ascii="Arial" w:eastAsia="Times New Roman" w:hAnsi="Arial" w:cs="Arial"/>
                <w:b/>
                <w:bCs/>
                <w:color w:val="FFFFFF"/>
              </w:rPr>
              <w:t xml:space="preserve">Minimum Volume Threshold (Lots)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Eurodollar Futures and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Tibor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Contract maturity up to 2 years: 500</w:t>
            </w:r>
            <w:r w:rsidRPr="008F72D3">
              <w:rPr>
                <w:rFonts w:ascii="Arial" w:hAnsi="Arial" w:cs="Arial"/>
                <w:color w:val="333333"/>
              </w:rPr>
              <w:br/>
              <w:t>Contract maturity beyond 2 years: 100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Tibor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Outrights: 200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Libor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Contract maturity up to 2 years: 500</w:t>
            </w:r>
            <w:r w:rsidRPr="008F72D3">
              <w:rPr>
                <w:rFonts w:ascii="Arial" w:hAnsi="Arial" w:cs="Arial"/>
                <w:color w:val="333333"/>
              </w:rPr>
              <w:br/>
              <w:t>Contract maturity beyond 2 years: 100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hAnsi="Arial" w:cs="Arial"/>
                <w:color w:val="333333"/>
              </w:rPr>
              <w:t>Euroyen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Libor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>Outrights: 200</w:t>
            </w:r>
            <w:r w:rsidRPr="008F72D3">
              <w:rPr>
                <w:rFonts w:ascii="Arial" w:hAnsi="Arial" w:cs="Arial"/>
                <w:color w:val="333333"/>
              </w:rPr>
              <w:br/>
              <w:t xml:space="preserve">Spread/Strategy: 100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Mini JGB Futures and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225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225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Mini Nikkei 225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USD Nikkei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Asia APEX 50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India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Indonesia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Philippines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Taiwan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Taiwan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Thailand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lastRenderedPageBreak/>
              <w:t xml:space="preserve">MSCI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MSCI Singapore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Straits Times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CNX Nifty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CNX Nifty Index Options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FTSE China A50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JADE CPO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Nikkei Stock Average Dividend Point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25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Robusta Coffee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40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Style w:val="me"/>
                <w:rFonts w:ascii="Arial" w:hAnsi="Arial" w:cs="Arial"/>
                <w:color w:val="333333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SICOM TSR 20 Rubber 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60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SICOM RSS 3 Rubber Contract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60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TSI Iron Ore CFR China (62% Fe Fines)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Capesize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Panamax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Supramax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Baltic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Handysize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Time Charter Average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Singapore Fuel Oil 180cst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Singapore Fuel Oil 380cst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Visco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Kerosene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Gasoil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Regrade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Naphtha CFR Japan Index Futures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API 8 CFR China Coal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IHS McCloskey Indonesian Sub-Bit FOB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10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Hot-Rolled Coil (HRC) Steel CFR ASEAN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lastRenderedPageBreak/>
              <w:t xml:space="preserve">SGX AUD/USD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AUD/JPY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INR/USD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USD/SGD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KRW/USD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50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KRW/JPY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>50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Singapore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Visco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Spread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SGX </w:t>
            </w:r>
            <w:proofErr w:type="spellStart"/>
            <w:r w:rsidRPr="008F72D3">
              <w:rPr>
                <w:rFonts w:ascii="Arial" w:hAnsi="Arial" w:cs="Arial"/>
                <w:color w:val="333333"/>
              </w:rPr>
              <w:t>Platts</w:t>
            </w:r>
            <w:proofErr w:type="spellEnd"/>
            <w:r w:rsidRPr="008F72D3">
              <w:rPr>
                <w:rFonts w:ascii="Arial" w:hAnsi="Arial" w:cs="Arial"/>
                <w:color w:val="333333"/>
              </w:rPr>
              <w:t xml:space="preserve"> Kerosene FOB Singapore Index Futures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u w:val="single"/>
              </w:rPr>
            </w:pPr>
            <w:r w:rsidRPr="008F72D3">
              <w:rPr>
                <w:rFonts w:ascii="Arial" w:hAnsi="Arial" w:cs="Arial"/>
                <w:color w:val="333333"/>
              </w:rPr>
              <w:t xml:space="preserve">5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5A57B3" w:rsidRDefault="005A57B3" w:rsidP="0037423A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  <w:r w:rsidRPr="005A57B3">
              <w:rPr>
                <w:rFonts w:ascii="Arial" w:hAnsi="Arial" w:cs="Arial"/>
                <w:color w:val="333333"/>
              </w:rPr>
              <w:t>SGX Options on TSI Iron Ore CFR China (62% FE Fines) Index Futures Option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5A57B3" w:rsidRDefault="005A57B3" w:rsidP="0037423A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</w:rPr>
            </w:pPr>
            <w:r w:rsidRPr="005A57B3">
              <w:rPr>
                <w:rFonts w:ascii="Arial" w:hAnsi="Arial" w:cs="Arial"/>
                <w:color w:val="333333"/>
              </w:rPr>
              <w:t>5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Capesize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5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Panamax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5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Supramax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</w:t>
            </w: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5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3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Handysize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5</w:t>
            </w:r>
          </w:p>
        </w:tc>
      </w:tr>
    </w:tbl>
    <w:p w:rsidR="005A57B3" w:rsidRPr="008F72D3" w:rsidRDefault="005A57B3" w:rsidP="005A57B3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5A57B3" w:rsidRPr="008F72D3" w:rsidRDefault="005A57B3" w:rsidP="005A57B3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5A57B3" w:rsidRPr="008F72D3" w:rsidRDefault="005A57B3" w:rsidP="005A57B3">
      <w:pPr>
        <w:jc w:val="both"/>
        <w:rPr>
          <w:rFonts w:ascii="Arial" w:hAnsi="Arial" w:cs="Arial"/>
          <w:b/>
          <w:u w:val="single"/>
        </w:rPr>
      </w:pPr>
      <w:r w:rsidRPr="008F72D3">
        <w:rPr>
          <w:rFonts w:ascii="Arial" w:hAnsi="Arial" w:cs="Arial"/>
          <w:b/>
          <w:u w:val="single"/>
        </w:rPr>
        <w:t xml:space="preserve">Appendix B </w:t>
      </w:r>
      <w:proofErr w:type="gramStart"/>
      <w:r w:rsidRPr="008F72D3">
        <w:rPr>
          <w:rFonts w:ascii="Arial" w:hAnsi="Arial" w:cs="Arial"/>
          <w:b/>
          <w:u w:val="single"/>
        </w:rPr>
        <w:t>To</w:t>
      </w:r>
      <w:proofErr w:type="gramEnd"/>
      <w:r w:rsidRPr="008F72D3">
        <w:rPr>
          <w:rFonts w:ascii="Arial" w:hAnsi="Arial" w:cs="Arial"/>
          <w:b/>
          <w:u w:val="single"/>
        </w:rPr>
        <w:t xml:space="preserve"> Regulatory Notice 4.1.11 of Futures Trading Rules</w:t>
      </w:r>
    </w:p>
    <w:p w:rsidR="005A57B3" w:rsidRPr="008F72D3" w:rsidRDefault="005A57B3" w:rsidP="005A57B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222222"/>
          <w:szCs w:val="17"/>
        </w:rPr>
      </w:pPr>
      <w:r w:rsidRPr="008F72D3">
        <w:rPr>
          <w:rFonts w:ascii="Arial" w:eastAsia="Times New Roman" w:hAnsi="Arial" w:cs="Arial"/>
          <w:b/>
          <w:bCs/>
          <w:color w:val="222222"/>
          <w:szCs w:val="17"/>
          <w:u w:val="single"/>
        </w:rPr>
        <w:t>MINIMUM TICK SCHEDULE FOR NEGOTIATED LARGE TRADES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4"/>
        <w:gridCol w:w="3036"/>
        <w:gridCol w:w="2903"/>
      </w:tblGrid>
      <w:tr w:rsidR="005A57B3" w:rsidRPr="008F72D3" w:rsidTr="0037423A">
        <w:trPr>
          <w:tblCellSpacing w:w="7" w:type="dxa"/>
        </w:trPr>
        <w:tc>
          <w:tcPr>
            <w:tcW w:w="1845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Contract </w:t>
            </w:r>
          </w:p>
        </w:tc>
        <w:tc>
          <w:tcPr>
            <w:tcW w:w="1615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8F72D3">
              <w:rPr>
                <w:rFonts w:ascii="Arial" w:eastAsia="Times New Roman" w:hAnsi="Arial" w:cs="Arial"/>
                <w:b/>
                <w:bCs/>
              </w:rPr>
              <w:t xml:space="preserve">NLT Tick Size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Eurodollar Futures and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</w:t>
            </w:r>
            <w:r w:rsidRPr="008F72D3">
              <w:rPr>
                <w:rFonts w:ascii="Arial" w:eastAsia="Times New Roman" w:hAnsi="Arial" w:cs="Arial"/>
              </w:rPr>
              <w:br/>
              <w:t>0.0025 point (US$6.25)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t>Subsequent contract months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0.0050 point (US$12.50)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0.0001 point (US$0.25)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 and subsequent 3 contract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months</w:t>
            </w:r>
            <w:r w:rsidRPr="008F72D3">
              <w:rPr>
                <w:rFonts w:ascii="Arial" w:eastAsia="Times New Roman" w:hAnsi="Arial" w:cs="Arial"/>
              </w:rPr>
              <w:br/>
              <w:t>0.0025 point (¥625)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t>5</w:t>
            </w:r>
            <w:r w:rsidRPr="008F72D3">
              <w:rPr>
                <w:rFonts w:ascii="Arial" w:eastAsia="Times New Roman" w:hAnsi="Arial" w:cs="Arial"/>
                <w:vertAlign w:val="superscript"/>
              </w:rPr>
              <w:t>th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contract month onwards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0.001 point (¥250)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point (¥250)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Libor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t>Spot and subsequent 3 contract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months</w:t>
            </w:r>
            <w:r w:rsidRPr="008F72D3">
              <w:rPr>
                <w:rFonts w:ascii="Arial" w:eastAsia="Times New Roman" w:hAnsi="Arial" w:cs="Arial"/>
              </w:rPr>
              <w:br/>
              <w:t>0.0025 point (¥625)</w:t>
            </w:r>
            <w:r w:rsidRPr="008F72D3">
              <w:rPr>
                <w:rFonts w:ascii="Arial" w:eastAsia="Times New Roman" w:hAnsi="Arial" w:cs="Arial"/>
              </w:rPr>
              <w:br/>
            </w:r>
            <w:r w:rsidRPr="008F72D3">
              <w:rPr>
                <w:rFonts w:ascii="Arial" w:eastAsia="Times New Roman" w:hAnsi="Arial" w:cs="Arial"/>
                <w:u w:val="single"/>
              </w:rPr>
              <w:lastRenderedPageBreak/>
              <w:t>5</w:t>
            </w:r>
            <w:r w:rsidRPr="008F72D3">
              <w:rPr>
                <w:rFonts w:ascii="Arial" w:eastAsia="Times New Roman" w:hAnsi="Arial" w:cs="Arial"/>
                <w:vertAlign w:val="superscript"/>
              </w:rPr>
              <w:t>th</w:t>
            </w:r>
            <w:r w:rsidRPr="008F72D3">
              <w:rPr>
                <w:rFonts w:ascii="Arial" w:eastAsia="Times New Roman" w:hAnsi="Arial" w:cs="Arial"/>
              </w:rPr>
              <w:t xml:space="preserve"> </w:t>
            </w:r>
            <w:r w:rsidRPr="008F72D3">
              <w:rPr>
                <w:rFonts w:ascii="Arial" w:eastAsia="Times New Roman" w:hAnsi="Arial" w:cs="Arial"/>
                <w:u w:val="single"/>
              </w:rPr>
              <w:t>contract month onwards</w:t>
            </w:r>
            <w:r w:rsidRPr="008F72D3">
              <w:rPr>
                <w:rFonts w:ascii="Arial" w:eastAsia="Times New Roman" w:hAnsi="Arial" w:cs="Arial"/>
              </w:rPr>
              <w:br/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  <w:u w:val="single"/>
              </w:rPr>
              <w:lastRenderedPageBreak/>
              <w:t>All</w:t>
            </w:r>
            <w:r w:rsidRPr="008F72D3">
              <w:rPr>
                <w:rFonts w:ascii="Arial" w:eastAsia="Times New Roman" w:hAnsi="Arial" w:cs="Arial"/>
              </w:rPr>
              <w:br/>
              <w:t xml:space="preserve">0.001 point (¥250)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8F72D3">
              <w:rPr>
                <w:rFonts w:ascii="Arial" w:eastAsia="Times New Roman" w:hAnsi="Arial" w:cs="Arial"/>
              </w:rPr>
              <w:lastRenderedPageBreak/>
              <w:t>Euroyen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8F72D3">
              <w:rPr>
                <w:rFonts w:ascii="Arial" w:eastAsia="Times New Roman" w:hAnsi="Arial" w:cs="Arial"/>
              </w:rPr>
              <w:t>Tibor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0.005 point (¥1,250)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point (¥250)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Mini JGB Futures and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¥0.01 per ¥100 face value (¥1,000)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¥0.01 per ¥100 face value (¥1,000)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Nikkei 225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(¥2,500)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(¥5)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Nikkei 225 Index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(¥500)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(¥5)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USD Nikkei 225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(US$25)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(US$0.05)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Mini Nikkei 225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(¥100)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(¥1)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Asia APEX 50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0.5 index point (US$25)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India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0.2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Indonesia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Philippines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points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(US$0.10)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Taiwan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(US$10)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Taiwan Index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(US$1.00)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Thailand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0.25 index points (US$5)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(US$0.20)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MSCI Singapore Index Futures and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(S$20)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(S$2.00)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Straits Times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1 index point (S$10)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(S$0.10)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[Deleted]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CNX Nifty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0.5 index point (US$1)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CNX Nifty Index Options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(US$0.20)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(US$0.02)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FTSE China A50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5 index points (US$5)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(US$0.01)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Nikkei Stock Average Dividend Point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0.1 index point (¥1,000)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index point (¥100)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Robusta Coffee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US$ 1 per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US$ 1 per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[Deleted]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lastRenderedPageBreak/>
              <w:t xml:space="preserve">SGX TSI Iron Ore CFR China (62% Fe Fines)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Capesize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Panamax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Supramax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Baltic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Handysize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Time Charter Average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US$1.00 per day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Singapore Fuel Oil 180cst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Singapore Fuel Oil 380cst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Singapore </w:t>
            </w:r>
            <w:proofErr w:type="spellStart"/>
            <w:r w:rsidRPr="008F72D3">
              <w:rPr>
                <w:rFonts w:ascii="Arial" w:eastAsia="Times New Roman" w:hAnsi="Arial" w:cs="Arial"/>
              </w:rPr>
              <w:t>Visco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Spread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Kerosene FOB Singapore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Gasoil FOB Singapore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Singapore </w:t>
            </w:r>
            <w:proofErr w:type="spellStart"/>
            <w:r w:rsidRPr="008F72D3">
              <w:rPr>
                <w:rFonts w:ascii="Arial" w:eastAsia="Times New Roman" w:hAnsi="Arial" w:cs="Arial"/>
              </w:rPr>
              <w:t>Regrade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Spread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barrel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</w:t>
            </w:r>
            <w:proofErr w:type="spellStart"/>
            <w:r w:rsidRPr="008F72D3">
              <w:rPr>
                <w:rFonts w:ascii="Arial" w:eastAsia="Times New Roman" w:hAnsi="Arial" w:cs="Arial"/>
              </w:rPr>
              <w:t>Platts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Naphtha CFR Japan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API 8 CFR China Coal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SGX IHS McCloskey Indonesian Sub-Bit FOB Index Futures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Hot-Rolled Coil (HRC) Steel CFR ASEAN Index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8F72D3">
              <w:rPr>
                <w:rFonts w:ascii="Arial" w:eastAsia="Times New Roman" w:hAnsi="Arial" w:cs="Arial"/>
              </w:rPr>
              <w:t>tonne</w:t>
            </w:r>
            <w:proofErr w:type="spellEnd"/>
            <w:r w:rsidRPr="008F72D3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AUD/USD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(US$2.50)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(US$2.50)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AUD/JPY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(¥ 250)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(¥ 250)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INR/USD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0.01 US cents per 100 rupees (US$2)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0.001 US cents per 100 rupees (US$0.20)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>SGX USD/SGD Futures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S$0.0001 (S$2.50)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S$0.0001 (S$2.50)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KRW/USD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per 1,000 Korean won (US$2.50)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US$0.0001 per 1,000 Korean won (US$2.50) 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SGX KRW/JPY Futures 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t xml:space="preserve">¥ 0.01 per 1,000 Korean won </w:t>
            </w:r>
            <w:r w:rsidRPr="008F72D3">
              <w:rPr>
                <w:rFonts w:ascii="Arial" w:eastAsia="Times New Roman" w:hAnsi="Arial" w:cs="Arial"/>
              </w:rPr>
              <w:lastRenderedPageBreak/>
              <w:t xml:space="preserve">(¥ 250)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8F72D3">
              <w:rPr>
                <w:rFonts w:ascii="Arial" w:eastAsia="Times New Roman" w:hAnsi="Arial" w:cs="Arial"/>
              </w:rPr>
              <w:lastRenderedPageBreak/>
              <w:t xml:space="preserve">¥ 0.01 per 1,000 Korean </w:t>
            </w:r>
            <w:r w:rsidRPr="008F72D3">
              <w:rPr>
                <w:rFonts w:ascii="Arial" w:eastAsia="Times New Roman" w:hAnsi="Arial" w:cs="Arial"/>
              </w:rPr>
              <w:lastRenderedPageBreak/>
              <w:t>won (¥ 250)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5A57B3">
              <w:rPr>
                <w:rFonts w:ascii="Arial" w:eastAsia="Times New Roman" w:hAnsi="Arial" w:cs="Arial"/>
              </w:rPr>
              <w:lastRenderedPageBreak/>
              <w:t>SGX Options on TSI Iron Ore CFR China (62% FE Fines) Index Futures Option Contract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5A57B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A57B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5A57B3">
              <w:rPr>
                <w:rFonts w:ascii="Arial" w:eastAsia="Times New Roman" w:hAnsi="Arial" w:cs="Arial"/>
              </w:rPr>
              <w:t>tonne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5A57B3" w:rsidRDefault="005A57B3" w:rsidP="0037423A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A57B3">
              <w:rPr>
                <w:rFonts w:ascii="Arial" w:eastAsia="Times New Roman" w:hAnsi="Arial" w:cs="Arial"/>
              </w:rPr>
              <w:t xml:space="preserve">US$0.01 per metric </w:t>
            </w:r>
            <w:proofErr w:type="spellStart"/>
            <w:r w:rsidRPr="005A57B3">
              <w:rPr>
                <w:rFonts w:ascii="Arial" w:eastAsia="Times New Roman" w:hAnsi="Arial" w:cs="Arial"/>
              </w:rPr>
              <w:t>tonne</w:t>
            </w:r>
            <w:proofErr w:type="spellEnd"/>
          </w:p>
        </w:tc>
      </w:tr>
      <w:tr w:rsidR="005A57B3" w:rsidRPr="008F72D3" w:rsidTr="0037423A">
        <w:trPr>
          <w:trHeight w:val="976"/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Capesize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Panamax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Supramax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</w:tr>
      <w:tr w:rsidR="005A57B3" w:rsidRPr="008F72D3" w:rsidTr="0037423A">
        <w:trPr>
          <w:tblCellSpacing w:w="7" w:type="dxa"/>
        </w:trPr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SGX Options on Baltic </w:t>
            </w:r>
            <w:proofErr w:type="spellStart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Handysize</w:t>
            </w:r>
            <w:proofErr w:type="spellEnd"/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 xml:space="preserve"> Time Charter Average Futures Contract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A57B3" w:rsidRPr="008F72D3" w:rsidRDefault="005A57B3" w:rsidP="0037423A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</w:pPr>
            <w:r w:rsidRPr="008F72D3">
              <w:rPr>
                <w:rFonts w:ascii="Arial" w:eastAsia="Times New Roman" w:hAnsi="Arial" w:cs="Arial"/>
                <w:color w:val="0000FF"/>
                <w:u w:val="single"/>
                <w:lang w:eastAsia="en-US"/>
              </w:rPr>
              <w:t>US$0.01 per day</w:t>
            </w:r>
          </w:p>
        </w:tc>
      </w:tr>
    </w:tbl>
    <w:p w:rsidR="005A57B3" w:rsidRPr="008F72D3" w:rsidRDefault="005A57B3" w:rsidP="005A57B3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5A57B3" w:rsidRPr="008F72D3" w:rsidRDefault="005A57B3" w:rsidP="005A57B3">
      <w:pPr>
        <w:pStyle w:val="Footer"/>
        <w:spacing w:after="200" w:line="276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5A57B3" w:rsidRPr="008F72D3" w:rsidRDefault="005A57B3" w:rsidP="005A57B3">
      <w:pPr>
        <w:pStyle w:val="Footer"/>
        <w:spacing w:after="200" w:line="276" w:lineRule="auto"/>
        <w:jc w:val="both"/>
        <w:rPr>
          <w:rFonts w:ascii="Arial" w:hAnsi="Arial" w:cs="Arial"/>
        </w:rPr>
      </w:pPr>
    </w:p>
    <w:p w:rsidR="00542972" w:rsidRPr="008E5136" w:rsidRDefault="008E5136" w:rsidP="005A57B3">
      <w:pPr>
        <w:rPr>
          <w:rFonts w:ascii="Arial" w:hAnsi="Arial" w:cs="Arial"/>
        </w:rPr>
      </w:pPr>
      <w:r w:rsidRPr="008E5136">
        <w:rPr>
          <w:rFonts w:ascii="Arial" w:hAnsi="Arial" w:cs="Arial"/>
        </w:rPr>
        <w:t xml:space="preserve">Note: Changes to be made are in </w:t>
      </w:r>
      <w:r w:rsidRPr="008E5136">
        <w:rPr>
          <w:rFonts w:ascii="Arial" w:eastAsia="Times New Roman" w:hAnsi="Arial" w:cs="Arial"/>
          <w:color w:val="0000FF"/>
          <w:u w:val="single"/>
          <w:lang w:eastAsia="en-US"/>
        </w:rPr>
        <w:t>blue</w:t>
      </w:r>
      <w:r w:rsidRPr="008E5136">
        <w:rPr>
          <w:rFonts w:ascii="Arial" w:hAnsi="Arial" w:cs="Arial"/>
        </w:rPr>
        <w:t xml:space="preserve">. </w:t>
      </w:r>
    </w:p>
    <w:sectPr w:rsidR="00542972" w:rsidRPr="008E51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86C"/>
    <w:rsid w:val="00542972"/>
    <w:rsid w:val="005A57B3"/>
    <w:rsid w:val="0073486C"/>
    <w:rsid w:val="008E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5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7B3"/>
  </w:style>
  <w:style w:type="character" w:customStyle="1" w:styleId="me">
    <w:name w:val="me"/>
    <w:basedOn w:val="DefaultParagraphFont"/>
    <w:rsid w:val="005A57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5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7B3"/>
  </w:style>
  <w:style w:type="character" w:customStyle="1" w:styleId="me">
    <w:name w:val="me"/>
    <w:basedOn w:val="DefaultParagraphFont"/>
    <w:rsid w:val="005A5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1188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7951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JLI</dc:creator>
  <cp:keywords/>
  <dc:description/>
  <cp:lastModifiedBy>JLI</cp:lastModifiedBy>
  <cp:revision>2</cp:revision>
  <dcterms:created xsi:type="dcterms:W3CDTF">2014-08-21T02:55:00Z</dcterms:created>
  <dcterms:modified xsi:type="dcterms:W3CDTF">2014-08-21T03:10:00Z</dcterms:modified>
</cp:coreProperties>
</file>