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2E1" w:rsidRPr="00504FB6" w:rsidRDefault="00D12914" w:rsidP="00C702E1">
      <w:pPr>
        <w:spacing w:line="240" w:lineRule="auto"/>
        <w:outlineLvl w:val="2"/>
        <w:rPr>
          <w:rFonts w:asciiTheme="minorHAnsi" w:eastAsia="Times New Roman" w:hAnsiTheme="minorHAnsi" w:cstheme="minorHAnsi"/>
          <w:b/>
          <w:bCs/>
          <w:sz w:val="28"/>
          <w:szCs w:val="28"/>
        </w:rPr>
      </w:pPr>
      <w:r>
        <w:rPr>
          <w:rFonts w:asciiTheme="minorHAnsi" w:eastAsia="Times New Roman" w:hAnsiTheme="minorHAnsi" w:cstheme="minorHAnsi"/>
          <w:b/>
          <w:bCs/>
          <w:sz w:val="28"/>
          <w:szCs w:val="28"/>
        </w:rPr>
        <w:t>Practice Note 7.22</w:t>
      </w:r>
      <w:r w:rsidR="00C702E1" w:rsidRPr="00504FB6">
        <w:rPr>
          <w:rFonts w:asciiTheme="minorHAnsi" w:eastAsia="Times New Roman" w:hAnsiTheme="minorHAnsi" w:cstheme="minorHAnsi"/>
          <w:b/>
          <w:bCs/>
          <w:sz w:val="28"/>
          <w:szCs w:val="28"/>
        </w:rPr>
        <w:t xml:space="preserve"> —Margins</w:t>
      </w:r>
      <w:r w:rsidR="00CB560F">
        <w:rPr>
          <w:rFonts w:asciiTheme="minorHAnsi" w:eastAsia="Times New Roman" w:hAnsiTheme="minorHAnsi" w:cstheme="minorHAnsi"/>
          <w:b/>
          <w:bCs/>
          <w:sz w:val="28"/>
          <w:szCs w:val="28"/>
        </w:rPr>
        <w:t xml:space="preserve"> of Third Parties</w:t>
      </w:r>
    </w:p>
    <w:p w:rsidR="00C702E1" w:rsidRPr="00504FB6" w:rsidRDefault="00C702E1" w:rsidP="00C702E1">
      <w:pPr>
        <w:spacing w:line="240" w:lineRule="auto"/>
        <w:outlineLvl w:val="2"/>
        <w:rPr>
          <w:rFonts w:asciiTheme="minorHAnsi" w:eastAsia="Times New Roman" w:hAnsiTheme="minorHAnsi" w:cstheme="minorHAnsi"/>
          <w:b/>
          <w:bCs/>
          <w:szCs w:val="22"/>
        </w:rPr>
      </w:pPr>
    </w:p>
    <w:tbl>
      <w:tblPr>
        <w:tblW w:w="4847" w:type="pct"/>
        <w:tblCellSpacing w:w="6" w:type="dxa"/>
        <w:tblInd w:w="72" w:type="dxa"/>
        <w:shd w:val="clear" w:color="auto" w:fill="21076A"/>
        <w:tblCellMar>
          <w:top w:w="15" w:type="dxa"/>
          <w:left w:w="15" w:type="dxa"/>
          <w:bottom w:w="15" w:type="dxa"/>
          <w:right w:w="15" w:type="dxa"/>
        </w:tblCellMar>
        <w:tblLook w:val="04A0"/>
      </w:tblPr>
      <w:tblGrid>
        <w:gridCol w:w="3686"/>
        <w:gridCol w:w="1702"/>
        <w:gridCol w:w="3825"/>
      </w:tblGrid>
      <w:tr w:rsidR="00504FB6" w:rsidRPr="00504FB6" w:rsidTr="002824EA">
        <w:trPr>
          <w:tblCellSpacing w:w="6" w:type="dxa"/>
        </w:trPr>
        <w:tc>
          <w:tcPr>
            <w:tcW w:w="1991" w:type="pct"/>
            <w:shd w:val="clear" w:color="auto" w:fill="21076A"/>
            <w:tcMar>
              <w:top w:w="60" w:type="dxa"/>
              <w:left w:w="60" w:type="dxa"/>
              <w:bottom w:w="60" w:type="dxa"/>
              <w:right w:w="60" w:type="dxa"/>
            </w:tcMar>
            <w:vAlign w:val="center"/>
            <w:hideMark/>
          </w:tcPr>
          <w:p w:rsidR="00C702E1" w:rsidRPr="00504FB6" w:rsidRDefault="00C702E1" w:rsidP="002824EA">
            <w:pPr>
              <w:spacing w:line="240" w:lineRule="auto"/>
              <w:rPr>
                <w:rFonts w:asciiTheme="minorHAnsi" w:eastAsia="Times New Roman" w:hAnsiTheme="minorHAnsi" w:cstheme="minorHAnsi"/>
                <w:b/>
                <w:bCs/>
                <w:szCs w:val="22"/>
              </w:rPr>
            </w:pPr>
            <w:r w:rsidRPr="00504FB6">
              <w:rPr>
                <w:rFonts w:asciiTheme="minorHAnsi" w:eastAsia="Times New Roman" w:hAnsiTheme="minorHAnsi" w:cstheme="minorHAnsi"/>
                <w:b/>
                <w:bCs/>
                <w:szCs w:val="22"/>
              </w:rPr>
              <w:t xml:space="preserve">Issue Date </w:t>
            </w:r>
          </w:p>
        </w:tc>
        <w:tc>
          <w:tcPr>
            <w:tcW w:w="917" w:type="pct"/>
            <w:shd w:val="clear" w:color="auto" w:fill="21076A"/>
            <w:tcMar>
              <w:top w:w="60" w:type="dxa"/>
              <w:left w:w="60" w:type="dxa"/>
              <w:bottom w:w="60" w:type="dxa"/>
              <w:right w:w="60" w:type="dxa"/>
            </w:tcMar>
            <w:vAlign w:val="center"/>
            <w:hideMark/>
          </w:tcPr>
          <w:p w:rsidR="00C702E1" w:rsidRPr="00504FB6" w:rsidRDefault="00C702E1" w:rsidP="002824EA">
            <w:pPr>
              <w:spacing w:line="240" w:lineRule="auto"/>
              <w:rPr>
                <w:rFonts w:asciiTheme="minorHAnsi" w:eastAsia="Times New Roman" w:hAnsiTheme="minorHAnsi" w:cstheme="minorHAnsi"/>
                <w:b/>
                <w:bCs/>
                <w:szCs w:val="22"/>
              </w:rPr>
            </w:pPr>
            <w:r w:rsidRPr="00504FB6">
              <w:rPr>
                <w:rFonts w:asciiTheme="minorHAnsi" w:eastAsia="Times New Roman" w:hAnsiTheme="minorHAnsi" w:cstheme="minorHAnsi"/>
                <w:b/>
                <w:bCs/>
                <w:szCs w:val="22"/>
              </w:rPr>
              <w:t xml:space="preserve">Cross Reference </w:t>
            </w:r>
          </w:p>
        </w:tc>
        <w:tc>
          <w:tcPr>
            <w:tcW w:w="2067" w:type="pct"/>
            <w:shd w:val="clear" w:color="auto" w:fill="21076A"/>
            <w:tcMar>
              <w:top w:w="60" w:type="dxa"/>
              <w:left w:w="60" w:type="dxa"/>
              <w:bottom w:w="60" w:type="dxa"/>
              <w:right w:w="60" w:type="dxa"/>
            </w:tcMar>
            <w:vAlign w:val="center"/>
            <w:hideMark/>
          </w:tcPr>
          <w:p w:rsidR="00C702E1" w:rsidRPr="00504FB6" w:rsidRDefault="00C702E1" w:rsidP="002824EA">
            <w:pPr>
              <w:spacing w:line="240" w:lineRule="auto"/>
              <w:rPr>
                <w:rFonts w:asciiTheme="minorHAnsi" w:eastAsia="Times New Roman" w:hAnsiTheme="minorHAnsi" w:cstheme="minorHAnsi"/>
                <w:b/>
                <w:bCs/>
                <w:szCs w:val="22"/>
              </w:rPr>
            </w:pPr>
            <w:r w:rsidRPr="00504FB6">
              <w:rPr>
                <w:rFonts w:asciiTheme="minorHAnsi" w:eastAsia="Times New Roman" w:hAnsiTheme="minorHAnsi" w:cstheme="minorHAnsi"/>
                <w:b/>
                <w:bCs/>
                <w:szCs w:val="22"/>
              </w:rPr>
              <w:t xml:space="preserve">Enquiries </w:t>
            </w:r>
          </w:p>
        </w:tc>
      </w:tr>
      <w:tr w:rsidR="00504FB6" w:rsidRPr="00504FB6" w:rsidTr="002824EA">
        <w:trPr>
          <w:tblCellSpacing w:w="6" w:type="dxa"/>
        </w:trPr>
        <w:tc>
          <w:tcPr>
            <w:tcW w:w="1991" w:type="pct"/>
            <w:shd w:val="clear" w:color="auto" w:fill="FFFFFF"/>
            <w:tcMar>
              <w:top w:w="60" w:type="dxa"/>
              <w:left w:w="60" w:type="dxa"/>
              <w:bottom w:w="60" w:type="dxa"/>
              <w:right w:w="60" w:type="dxa"/>
            </w:tcMar>
            <w:hideMark/>
          </w:tcPr>
          <w:p w:rsidR="00C702E1" w:rsidRPr="00504FB6" w:rsidRDefault="00C702E1" w:rsidP="00C702E1">
            <w:pPr>
              <w:spacing w:line="240" w:lineRule="auto"/>
              <w:rPr>
                <w:rFonts w:asciiTheme="minorHAnsi" w:eastAsia="Times New Roman" w:hAnsiTheme="minorHAnsi" w:cstheme="minorHAnsi"/>
                <w:szCs w:val="22"/>
              </w:rPr>
            </w:pPr>
            <w:r w:rsidRPr="00504FB6">
              <w:rPr>
                <w:rFonts w:asciiTheme="minorHAnsi" w:eastAsia="Times New Roman" w:hAnsiTheme="minorHAnsi" w:cstheme="minorHAnsi"/>
                <w:szCs w:val="22"/>
              </w:rPr>
              <w:t>Added on [•]</w:t>
            </w:r>
            <w:r w:rsidRPr="00504FB6">
              <w:rPr>
                <w:rFonts w:asciiTheme="minorHAnsi" w:eastAsia="Times New Roman" w:hAnsiTheme="minorHAnsi" w:cstheme="minorHAnsi"/>
                <w:szCs w:val="22"/>
              </w:rPr>
              <w:br/>
            </w:r>
          </w:p>
        </w:tc>
        <w:tc>
          <w:tcPr>
            <w:tcW w:w="917" w:type="pct"/>
            <w:shd w:val="clear" w:color="auto" w:fill="FFFFFF"/>
            <w:tcMar>
              <w:top w:w="60" w:type="dxa"/>
              <w:left w:w="60" w:type="dxa"/>
              <w:bottom w:w="60" w:type="dxa"/>
              <w:right w:w="60" w:type="dxa"/>
            </w:tcMar>
            <w:hideMark/>
          </w:tcPr>
          <w:p w:rsidR="00C702E1" w:rsidRPr="00504FB6" w:rsidRDefault="00C702E1" w:rsidP="00C702E1">
            <w:pPr>
              <w:spacing w:line="240" w:lineRule="auto"/>
              <w:rPr>
                <w:rFonts w:asciiTheme="minorHAnsi" w:eastAsia="Times New Roman" w:hAnsiTheme="minorHAnsi" w:cstheme="minorHAnsi"/>
                <w:szCs w:val="22"/>
              </w:rPr>
            </w:pPr>
            <w:r w:rsidRPr="00504FB6">
              <w:rPr>
                <w:rFonts w:asciiTheme="minorHAnsi" w:eastAsia="Times New Roman" w:hAnsiTheme="minorHAnsi" w:cstheme="minorHAnsi"/>
                <w:szCs w:val="22"/>
              </w:rPr>
              <w:t>Rule 7.22</w:t>
            </w:r>
          </w:p>
          <w:p w:rsidR="00C702E1" w:rsidRPr="00504FB6" w:rsidRDefault="00C702E1" w:rsidP="002824EA">
            <w:pPr>
              <w:spacing w:line="240" w:lineRule="auto"/>
              <w:rPr>
                <w:rFonts w:asciiTheme="minorHAnsi" w:eastAsia="Times New Roman" w:hAnsiTheme="minorHAnsi" w:cstheme="minorHAnsi"/>
                <w:szCs w:val="22"/>
              </w:rPr>
            </w:pPr>
          </w:p>
        </w:tc>
        <w:tc>
          <w:tcPr>
            <w:tcW w:w="2067" w:type="pct"/>
            <w:shd w:val="clear" w:color="auto" w:fill="FFFFFF"/>
            <w:tcMar>
              <w:top w:w="60" w:type="dxa"/>
              <w:left w:w="60" w:type="dxa"/>
              <w:bottom w:w="60" w:type="dxa"/>
              <w:right w:w="60" w:type="dxa"/>
            </w:tcMar>
            <w:hideMark/>
          </w:tcPr>
          <w:p w:rsidR="00C702E1" w:rsidRPr="00504FB6" w:rsidRDefault="00C702E1" w:rsidP="00CB560F">
            <w:pPr>
              <w:spacing w:line="240" w:lineRule="auto"/>
              <w:rPr>
                <w:rFonts w:asciiTheme="minorHAnsi" w:eastAsia="Times New Roman" w:hAnsiTheme="minorHAnsi" w:cstheme="minorHAnsi"/>
                <w:szCs w:val="22"/>
              </w:rPr>
            </w:pPr>
            <w:r w:rsidRPr="00504FB6">
              <w:rPr>
                <w:rFonts w:asciiTheme="minorHAnsi" w:eastAsia="Times New Roman" w:hAnsiTheme="minorHAnsi" w:cstheme="minorHAnsi"/>
                <w:szCs w:val="22"/>
              </w:rPr>
              <w:t xml:space="preserve">Please contact Member </w:t>
            </w:r>
            <w:r w:rsidR="006E4F45">
              <w:rPr>
                <w:rFonts w:asciiTheme="minorHAnsi" w:eastAsia="Times New Roman" w:hAnsiTheme="minorHAnsi" w:cstheme="minorHAnsi"/>
                <w:szCs w:val="22"/>
              </w:rPr>
              <w:t>Supervision:</w:t>
            </w:r>
            <w:r w:rsidR="006E4F45">
              <w:rPr>
                <w:rFonts w:asciiTheme="minorHAnsi" w:eastAsia="Times New Roman" w:hAnsiTheme="minorHAnsi" w:cstheme="minorHAnsi"/>
                <w:szCs w:val="22"/>
              </w:rPr>
              <w:br/>
            </w:r>
            <w:r w:rsidR="006E4F45">
              <w:rPr>
                <w:rFonts w:asciiTheme="minorHAnsi" w:eastAsia="Times New Roman" w:hAnsiTheme="minorHAnsi" w:cstheme="minorHAnsi"/>
                <w:szCs w:val="22"/>
              </w:rPr>
              <w:br/>
              <w:t>Facsimile No : 6538 8273</w:t>
            </w:r>
            <w:r w:rsidRPr="00504FB6">
              <w:rPr>
                <w:rFonts w:asciiTheme="minorHAnsi" w:eastAsia="Times New Roman" w:hAnsiTheme="minorHAnsi" w:cstheme="minorHAnsi"/>
                <w:szCs w:val="22"/>
              </w:rPr>
              <w:br/>
            </w:r>
          </w:p>
        </w:tc>
      </w:tr>
    </w:tbl>
    <w:p w:rsidR="00C702E1" w:rsidRPr="00504FB6" w:rsidRDefault="00C702E1" w:rsidP="00C702E1">
      <w:pPr>
        <w:spacing w:line="240" w:lineRule="auto"/>
        <w:jc w:val="both"/>
        <w:rPr>
          <w:rFonts w:asciiTheme="minorHAnsi" w:eastAsia="Times New Roman" w:hAnsiTheme="minorHAnsi" w:cstheme="minorHAnsi"/>
          <w:b/>
          <w:bCs/>
          <w:szCs w:val="22"/>
        </w:rPr>
      </w:pPr>
    </w:p>
    <w:p w:rsidR="009F7150" w:rsidRPr="007C5BD7" w:rsidRDefault="00172EB9" w:rsidP="007C5BD7">
      <w:pPr>
        <w:pStyle w:val="ListParagraph"/>
        <w:numPr>
          <w:ilvl w:val="0"/>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Introduction</w:t>
      </w:r>
    </w:p>
    <w:p w:rsidR="009F7150" w:rsidRPr="007C5BD7" w:rsidRDefault="009F7150" w:rsidP="007C5BD7">
      <w:pPr>
        <w:pStyle w:val="ListParagraph"/>
        <w:spacing w:line="240" w:lineRule="auto"/>
        <w:jc w:val="both"/>
        <w:rPr>
          <w:rFonts w:asciiTheme="minorHAnsi" w:eastAsia="Times New Roman" w:hAnsiTheme="minorHAnsi" w:cstheme="minorHAnsi"/>
          <w:szCs w:val="22"/>
        </w:rPr>
      </w:pPr>
    </w:p>
    <w:p w:rsidR="006608A1" w:rsidRPr="00FD341F" w:rsidRDefault="008E3C88" w:rsidP="007C5BD7">
      <w:pPr>
        <w:pStyle w:val="ListParagraph"/>
        <w:numPr>
          <w:ilvl w:val="1"/>
          <w:numId w:val="3"/>
        </w:numPr>
        <w:spacing w:line="240" w:lineRule="auto"/>
        <w:jc w:val="both"/>
        <w:rPr>
          <w:rFonts w:asciiTheme="minorHAnsi" w:eastAsia="Times New Roman" w:hAnsiTheme="minorHAnsi" w:cstheme="minorHAnsi"/>
          <w:szCs w:val="22"/>
        </w:rPr>
      </w:pPr>
      <w:r w:rsidRPr="00FD341F">
        <w:rPr>
          <w:rFonts w:asciiTheme="minorHAnsi" w:eastAsia="Times New Roman" w:hAnsiTheme="minorHAnsi" w:cstheme="minorHAnsi"/>
          <w:szCs w:val="22"/>
        </w:rPr>
        <w:t>Rule 7.22</w:t>
      </w:r>
      <w:r w:rsidR="000141E7" w:rsidRPr="00FD341F">
        <w:rPr>
          <w:rFonts w:asciiTheme="minorHAnsi" w:eastAsia="Times New Roman" w:hAnsiTheme="minorHAnsi" w:cstheme="minorHAnsi"/>
          <w:szCs w:val="22"/>
        </w:rPr>
        <w:t xml:space="preserve"> </w:t>
      </w:r>
      <w:r w:rsidRPr="00FD341F">
        <w:rPr>
          <w:rFonts w:asciiTheme="minorHAnsi" w:eastAsia="Times New Roman" w:hAnsiTheme="minorHAnsi" w:cstheme="minorHAnsi"/>
          <w:szCs w:val="22"/>
        </w:rPr>
        <w:t xml:space="preserve">sets out </w:t>
      </w:r>
      <w:r w:rsidR="000141E7" w:rsidRPr="00FD341F">
        <w:rPr>
          <w:rFonts w:asciiTheme="minorHAnsi" w:eastAsia="Times New Roman" w:hAnsiTheme="minorHAnsi" w:cstheme="minorHAnsi"/>
          <w:szCs w:val="22"/>
        </w:rPr>
        <w:t xml:space="preserve">Clearing </w:t>
      </w:r>
      <w:r w:rsidR="00964BFA" w:rsidRPr="00FD341F">
        <w:rPr>
          <w:rFonts w:asciiTheme="minorHAnsi" w:eastAsia="Times New Roman" w:hAnsiTheme="minorHAnsi" w:cstheme="minorHAnsi"/>
          <w:szCs w:val="22"/>
        </w:rPr>
        <w:t>Member</w:t>
      </w:r>
      <w:r w:rsidR="000141E7" w:rsidRPr="00FD341F">
        <w:rPr>
          <w:rFonts w:asciiTheme="minorHAnsi" w:eastAsia="Times New Roman" w:hAnsiTheme="minorHAnsi" w:cstheme="minorHAnsi"/>
          <w:szCs w:val="22"/>
        </w:rPr>
        <w:t>s</w:t>
      </w:r>
      <w:r w:rsidRPr="00FD341F">
        <w:rPr>
          <w:rFonts w:asciiTheme="minorHAnsi" w:eastAsia="Times New Roman" w:hAnsiTheme="minorHAnsi" w:cstheme="minorHAnsi"/>
          <w:szCs w:val="22"/>
        </w:rPr>
        <w:t xml:space="preserve">’ obligations in relation to the collection of </w:t>
      </w:r>
      <w:r w:rsidR="000141E7" w:rsidRPr="00FD341F">
        <w:rPr>
          <w:rFonts w:asciiTheme="minorHAnsi" w:eastAsia="Times New Roman" w:hAnsiTheme="minorHAnsi" w:cstheme="minorHAnsi"/>
          <w:szCs w:val="22"/>
        </w:rPr>
        <w:t>margins from Third Parties (including Customers)</w:t>
      </w:r>
      <w:r w:rsidR="00E66701" w:rsidRPr="00FD341F">
        <w:rPr>
          <w:rFonts w:asciiTheme="minorHAnsi" w:eastAsia="Times New Roman" w:hAnsiTheme="minorHAnsi" w:cstheme="minorHAnsi"/>
          <w:szCs w:val="22"/>
        </w:rPr>
        <w:t>.</w:t>
      </w:r>
      <w:r w:rsidR="00FD341F">
        <w:rPr>
          <w:rFonts w:asciiTheme="minorHAnsi" w:eastAsia="Times New Roman" w:hAnsiTheme="minorHAnsi" w:cstheme="minorHAnsi"/>
          <w:szCs w:val="22"/>
        </w:rPr>
        <w:t xml:space="preserve"> </w:t>
      </w:r>
      <w:r w:rsidR="000141E7" w:rsidRPr="00FD341F">
        <w:rPr>
          <w:rFonts w:asciiTheme="minorHAnsi" w:eastAsia="Times New Roman" w:hAnsiTheme="minorHAnsi" w:cstheme="minorHAnsi"/>
          <w:szCs w:val="22"/>
        </w:rPr>
        <w:t xml:space="preserve">This Practice Note </w:t>
      </w:r>
      <w:r w:rsidR="0007108B" w:rsidRPr="00FD341F">
        <w:rPr>
          <w:rFonts w:asciiTheme="minorHAnsi" w:eastAsia="Times New Roman" w:hAnsiTheme="minorHAnsi" w:cstheme="minorHAnsi"/>
          <w:szCs w:val="22"/>
        </w:rPr>
        <w:t xml:space="preserve">elaborates on </w:t>
      </w:r>
      <w:r w:rsidR="004C4CDC" w:rsidRPr="00FD341F">
        <w:rPr>
          <w:rFonts w:asciiTheme="minorHAnsi" w:eastAsia="Times New Roman" w:hAnsiTheme="minorHAnsi" w:cstheme="minorHAnsi"/>
          <w:szCs w:val="22"/>
        </w:rPr>
        <w:t xml:space="preserve">those obligations. </w:t>
      </w:r>
    </w:p>
    <w:p w:rsidR="006608A1" w:rsidRPr="006608A1" w:rsidRDefault="006608A1" w:rsidP="006608A1">
      <w:pPr>
        <w:pStyle w:val="ListParagraph"/>
        <w:rPr>
          <w:rFonts w:asciiTheme="minorHAnsi" w:eastAsia="Times New Roman" w:hAnsiTheme="minorHAnsi" w:cstheme="minorHAnsi"/>
          <w:szCs w:val="22"/>
        </w:rPr>
      </w:pPr>
    </w:p>
    <w:p w:rsidR="009F7150" w:rsidRPr="007C5BD7" w:rsidRDefault="00172EB9" w:rsidP="007C5BD7">
      <w:pPr>
        <w:pStyle w:val="ListParagraph"/>
        <w:numPr>
          <w:ilvl w:val="0"/>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Margin Rates and Acceptable Forms of Margins</w:t>
      </w:r>
    </w:p>
    <w:p w:rsidR="009F7150" w:rsidRPr="007C5BD7" w:rsidRDefault="009F7150" w:rsidP="007C5BD7">
      <w:pPr>
        <w:pStyle w:val="ListParagraph"/>
        <w:spacing w:line="240" w:lineRule="auto"/>
        <w:jc w:val="both"/>
        <w:rPr>
          <w:rFonts w:asciiTheme="minorHAnsi" w:eastAsia="Times New Roman" w:hAnsiTheme="minorHAnsi" w:cstheme="minorHAnsi"/>
          <w:b/>
          <w:bCs/>
          <w:szCs w:val="22"/>
        </w:rPr>
      </w:pPr>
    </w:p>
    <w:p w:rsidR="009F7150" w:rsidRPr="007C5BD7" w:rsidRDefault="00172EB9" w:rsidP="007C5BD7">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Margin System</w:t>
      </w:r>
    </w:p>
    <w:p w:rsidR="00172EB9" w:rsidRPr="00E10AA1" w:rsidRDefault="00172EB9" w:rsidP="007C5BD7">
      <w:pPr>
        <w:pStyle w:val="ListParagraph"/>
        <w:spacing w:line="240" w:lineRule="auto"/>
        <w:jc w:val="both"/>
        <w:rPr>
          <w:rFonts w:asciiTheme="minorHAnsi" w:eastAsia="Times New Roman" w:hAnsiTheme="minorHAnsi" w:cstheme="minorHAnsi"/>
          <w:b/>
          <w:bCs/>
          <w:szCs w:val="22"/>
          <w:u w:val="single"/>
        </w:rPr>
      </w:pPr>
      <w:r w:rsidRPr="007C5BD7">
        <w:rPr>
          <w:rFonts w:asciiTheme="minorHAnsi" w:eastAsia="Times New Roman" w:hAnsiTheme="minorHAnsi" w:cstheme="minorHAnsi"/>
          <w:b/>
          <w:bCs/>
          <w:szCs w:val="22"/>
        </w:rPr>
        <w:br/>
      </w:r>
      <w:r w:rsidRPr="00E10AA1">
        <w:rPr>
          <w:rFonts w:asciiTheme="minorHAnsi" w:eastAsia="Times New Roman" w:hAnsiTheme="minorHAnsi" w:cstheme="minorHAnsi"/>
          <w:szCs w:val="22"/>
          <w:u w:val="single"/>
        </w:rPr>
        <w:t>Standard</w:t>
      </w:r>
      <w:bookmarkStart w:id="0" w:name="_GoBack"/>
      <w:bookmarkEnd w:id="0"/>
      <w:r w:rsidRPr="00E10AA1">
        <w:rPr>
          <w:rFonts w:asciiTheme="minorHAnsi" w:eastAsia="Times New Roman" w:hAnsiTheme="minorHAnsi" w:cstheme="minorHAnsi"/>
          <w:szCs w:val="22"/>
          <w:u w:val="single"/>
        </w:rPr>
        <w:t xml:space="preserve"> Portfolio Analysis of Risk Margin System</w:t>
      </w:r>
    </w:p>
    <w:p w:rsidR="00966043" w:rsidRPr="007C5BD7" w:rsidRDefault="00966043" w:rsidP="007C5BD7">
      <w:pPr>
        <w:spacing w:line="240" w:lineRule="auto"/>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The Standard Portfolio Analysis of Risk Margin System ("SPAN") is the risk margin system adopted by the Exchange and the Clearing House. Margin requirements generated by SPAN shall constitute the Exchange's and the Clearing House's minimum margin requirements ("minimum margin requirements").</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SPAN is a risk-based, portfolio approach margining system used to compute minimum overall margin requirements for a portfolio of positions in Contracts. SPAN requirements are computed using risk parameter files which are distributed at least daily by the Clearing House.</w:t>
      </w:r>
    </w:p>
    <w:p w:rsidR="00966043" w:rsidRPr="007C5BD7" w:rsidRDefault="00966043" w:rsidP="007C5BD7">
      <w:pPr>
        <w:pStyle w:val="ListParagraph"/>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The margin requirements computed under SPAN have two components: the risk component, which accounts for potential changes in the market price and volatility of the Futures Contract</w:t>
      </w:r>
      <w:r w:rsidR="006E2A73">
        <w:rPr>
          <w:rStyle w:val="FootnoteReference"/>
          <w:rFonts w:asciiTheme="minorHAnsi" w:eastAsia="Times New Roman" w:hAnsiTheme="minorHAnsi" w:cstheme="minorHAnsi"/>
          <w:szCs w:val="22"/>
        </w:rPr>
        <w:footnoteReference w:id="1"/>
      </w:r>
      <w:r w:rsidRPr="007C5BD7">
        <w:rPr>
          <w:rFonts w:asciiTheme="minorHAnsi" w:eastAsia="Times New Roman" w:hAnsiTheme="minorHAnsi" w:cstheme="minorHAnsi"/>
          <w:szCs w:val="22"/>
        </w:rPr>
        <w:t>, and the equity component, which is the value of the Option Contract</w:t>
      </w:r>
      <w:r w:rsidR="00311CDE">
        <w:rPr>
          <w:rStyle w:val="FootnoteReference"/>
          <w:rFonts w:asciiTheme="minorHAnsi" w:eastAsia="Times New Roman" w:hAnsiTheme="minorHAnsi" w:cstheme="minorHAnsi"/>
          <w:szCs w:val="22"/>
        </w:rPr>
        <w:footnoteReference w:id="2"/>
      </w:r>
      <w:r w:rsidRPr="007C5BD7">
        <w:rPr>
          <w:rFonts w:asciiTheme="minorHAnsi" w:eastAsia="Times New Roman" w:hAnsiTheme="minorHAnsi" w:cstheme="minorHAnsi"/>
          <w:szCs w:val="22"/>
        </w:rPr>
        <w:t xml:space="preserve"> marked to the current day's settlement price. If the net option value in a Customer Account is short, it is added to the risk margins to increase the margin requirements. If the net option value is long, it may be applied towards reducing the risk margin requirements.</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All </w:t>
      </w:r>
      <w:r w:rsidR="008A7926">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are advised to use SPAN for Contracts. </w:t>
      </w:r>
      <w:r w:rsidR="008A7926">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may use margining systems other than SPAN to compute the minimum margin requirements provided the </w:t>
      </w:r>
      <w:r w:rsidR="008A7926">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Members can demonstrate that their systems will always produce margin requirements equal to or greater than the SPAN margin requirements.</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172EB9" w:rsidRPr="007C5BD7" w:rsidRDefault="00172EB9" w:rsidP="007C5BD7">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Margin Rates and Requirements</w:t>
      </w:r>
      <w:r w:rsidR="001C07D0">
        <w:rPr>
          <w:rFonts w:asciiTheme="minorHAnsi" w:eastAsia="Times New Roman" w:hAnsiTheme="minorHAnsi" w:cstheme="minorHAnsi"/>
          <w:b/>
          <w:bCs/>
          <w:szCs w:val="22"/>
        </w:rPr>
        <w:t xml:space="preserve"> (Rule</w:t>
      </w:r>
      <w:r w:rsidR="00717B33">
        <w:rPr>
          <w:rFonts w:asciiTheme="minorHAnsi" w:eastAsia="Times New Roman" w:hAnsiTheme="minorHAnsi" w:cstheme="minorHAnsi"/>
          <w:b/>
          <w:bCs/>
          <w:szCs w:val="22"/>
        </w:rPr>
        <w:t>s</w:t>
      </w:r>
      <w:r w:rsidR="001C07D0">
        <w:rPr>
          <w:rFonts w:asciiTheme="minorHAnsi" w:eastAsia="Times New Roman" w:hAnsiTheme="minorHAnsi" w:cstheme="minorHAnsi"/>
          <w:b/>
          <w:bCs/>
          <w:szCs w:val="22"/>
        </w:rPr>
        <w:t xml:space="preserve"> 7.22.1 and 7.22.1A)</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t xml:space="preserve">Margin rates and requirements on Contracts are prescribed by the Clearing House. Under </w:t>
      </w:r>
      <w:hyperlink r:id="rId8" w:tgtFrame="_blank" w:history="1">
        <w:r w:rsidRPr="007C5BD7">
          <w:rPr>
            <w:rFonts w:asciiTheme="minorHAnsi" w:eastAsia="Times New Roman" w:hAnsiTheme="minorHAnsi" w:cstheme="minorHAnsi"/>
            <w:szCs w:val="22"/>
          </w:rPr>
          <w:t xml:space="preserve">Rule </w:t>
        </w:r>
        <w:r w:rsidR="008A7926">
          <w:rPr>
            <w:rFonts w:asciiTheme="minorHAnsi" w:eastAsia="Times New Roman" w:hAnsiTheme="minorHAnsi" w:cstheme="minorHAnsi"/>
            <w:szCs w:val="22"/>
          </w:rPr>
          <w:t>7.22.1</w:t>
        </w:r>
      </w:hyperlink>
      <w:r w:rsidRPr="007C5BD7">
        <w:rPr>
          <w:rFonts w:asciiTheme="minorHAnsi" w:eastAsia="Times New Roman" w:hAnsiTheme="minorHAnsi" w:cstheme="minorHAnsi"/>
          <w:szCs w:val="22"/>
        </w:rPr>
        <w:t xml:space="preserve">, </w:t>
      </w:r>
      <w:r w:rsidR="00AB04D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are required to procure </w:t>
      </w:r>
      <w:r w:rsidR="00B55875">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B55875">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from their Customers and ensure that their Customers comply with </w:t>
      </w:r>
      <w:r w:rsidR="00B55875">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B55875">
        <w:rPr>
          <w:rFonts w:asciiTheme="minorHAnsi" w:eastAsia="Times New Roman" w:hAnsiTheme="minorHAnsi" w:cstheme="minorHAnsi"/>
          <w:szCs w:val="22"/>
        </w:rPr>
        <w:t>m</w:t>
      </w:r>
      <w:r w:rsidRPr="007C5BD7">
        <w:rPr>
          <w:rFonts w:asciiTheme="minorHAnsi" w:eastAsia="Times New Roman" w:hAnsiTheme="minorHAnsi" w:cstheme="minorHAnsi"/>
          <w:szCs w:val="22"/>
        </w:rPr>
        <w:t>argins for such amounts as required by the Clearing House.</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contracts listed in other exchanges, </w:t>
      </w:r>
      <w:r w:rsidR="00447526">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shall ensure that </w:t>
      </w:r>
      <w:r w:rsidR="00AB04D3">
        <w:rPr>
          <w:rFonts w:asciiTheme="minorHAnsi" w:eastAsia="Times New Roman" w:hAnsiTheme="minorHAnsi" w:cstheme="minorHAnsi"/>
          <w:szCs w:val="22"/>
        </w:rPr>
        <w:t xml:space="preserve">their Customers </w:t>
      </w:r>
      <w:r w:rsidRPr="007C5BD7">
        <w:rPr>
          <w:rFonts w:asciiTheme="minorHAnsi" w:eastAsia="Times New Roman" w:hAnsiTheme="minorHAnsi" w:cstheme="minorHAnsi"/>
          <w:szCs w:val="22"/>
        </w:rPr>
        <w:t xml:space="preserve">comply with </w:t>
      </w:r>
      <w:r w:rsidR="00447526">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447526">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and </w:t>
      </w:r>
      <w:r w:rsidR="00447526">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447526">
        <w:rPr>
          <w:rFonts w:asciiTheme="minorHAnsi" w:eastAsia="Times New Roman" w:hAnsiTheme="minorHAnsi" w:cstheme="minorHAnsi"/>
          <w:szCs w:val="22"/>
        </w:rPr>
        <w:t>m</w:t>
      </w:r>
      <w:r w:rsidRPr="007C5BD7">
        <w:rPr>
          <w:rFonts w:asciiTheme="minorHAnsi" w:eastAsia="Times New Roman" w:hAnsiTheme="minorHAnsi" w:cstheme="minorHAnsi"/>
          <w:szCs w:val="22"/>
        </w:rPr>
        <w:t>argins prescribed by the relevant exchanges or clearing houses.</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over-the-counter ("OTC") spot trades, </w:t>
      </w:r>
      <w:r w:rsidR="007E114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shall ensure that </w:t>
      </w:r>
      <w:r w:rsidR="00AB04D3">
        <w:rPr>
          <w:rFonts w:asciiTheme="minorHAnsi" w:eastAsia="Times New Roman" w:hAnsiTheme="minorHAnsi" w:cstheme="minorHAnsi"/>
          <w:szCs w:val="22"/>
        </w:rPr>
        <w:t xml:space="preserve">their Customers </w:t>
      </w:r>
      <w:r w:rsidRPr="007C5BD7">
        <w:rPr>
          <w:rFonts w:asciiTheme="minorHAnsi" w:eastAsia="Times New Roman" w:hAnsiTheme="minorHAnsi" w:cstheme="minorHAnsi"/>
          <w:szCs w:val="22"/>
        </w:rPr>
        <w:t xml:space="preserve">comply with the minimum margin requirements prescribed under Rule </w:t>
      </w:r>
      <w:r w:rsidR="00764F95">
        <w:rPr>
          <w:rFonts w:asciiTheme="minorHAnsi" w:eastAsia="Times New Roman" w:hAnsiTheme="minorHAnsi" w:cstheme="minorHAnsi"/>
          <w:szCs w:val="22"/>
        </w:rPr>
        <w:t>7.22.1A</w:t>
      </w:r>
      <w:r w:rsidRPr="007C5BD7">
        <w:rPr>
          <w:rFonts w:asciiTheme="minorHAnsi" w:eastAsia="Times New Roman" w:hAnsiTheme="minorHAnsi" w:cstheme="minorHAnsi"/>
          <w:szCs w:val="22"/>
        </w:rPr>
        <w:t>.</w:t>
      </w:r>
    </w:p>
    <w:p w:rsidR="00966043" w:rsidRPr="007C5BD7" w:rsidRDefault="00966043" w:rsidP="007C5BD7">
      <w:pPr>
        <w:pStyle w:val="ListParagraph"/>
        <w:jc w:val="both"/>
        <w:rPr>
          <w:rFonts w:asciiTheme="minorHAnsi" w:eastAsia="Times New Roman" w:hAnsiTheme="minorHAnsi" w:cstheme="minorHAnsi"/>
          <w:szCs w:val="22"/>
        </w:rPr>
      </w:pPr>
    </w:p>
    <w:p w:rsidR="00172EB9" w:rsidRPr="007C5BD7" w:rsidRDefault="00AB04D3" w:rsidP="007C5BD7">
      <w:pPr>
        <w:pStyle w:val="ListParagraph"/>
        <w:numPr>
          <w:ilvl w:val="2"/>
          <w:numId w:val="3"/>
        </w:numPr>
        <w:spacing w:line="240" w:lineRule="auto"/>
        <w:jc w:val="both"/>
        <w:rPr>
          <w:rFonts w:asciiTheme="minorHAnsi" w:eastAsia="Times New Roman" w:hAnsiTheme="minorHAnsi" w:cstheme="minorHAnsi"/>
          <w:szCs w:val="22"/>
        </w:rPr>
      </w:pPr>
      <w:r>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 xml:space="preserve">Members may, at their discretion, set higher margin rates/requirements than that required by the </w:t>
      </w:r>
      <w:r w:rsidR="00942D4E">
        <w:rPr>
          <w:rFonts w:asciiTheme="minorHAnsi" w:eastAsia="Times New Roman" w:hAnsiTheme="minorHAnsi" w:cstheme="minorHAnsi"/>
          <w:szCs w:val="22"/>
        </w:rPr>
        <w:t>Clearing House</w:t>
      </w:r>
      <w:r w:rsidR="00172EB9" w:rsidRPr="007C5BD7">
        <w:rPr>
          <w:rFonts w:asciiTheme="minorHAnsi" w:eastAsia="Times New Roman" w:hAnsiTheme="minorHAnsi" w:cstheme="minorHAnsi"/>
          <w:szCs w:val="22"/>
        </w:rPr>
        <w:t xml:space="preserve">. </w:t>
      </w:r>
      <w:r w:rsidR="00942D4E">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 xml:space="preserve">Members shall review their internal margin rates/requirements on a continual basis to ensure compliance with the required minimum </w:t>
      </w:r>
      <w:r w:rsidR="00942D4E">
        <w:rPr>
          <w:rFonts w:asciiTheme="minorHAnsi" w:eastAsia="Times New Roman" w:hAnsiTheme="minorHAnsi" w:cstheme="minorHAnsi"/>
          <w:szCs w:val="22"/>
        </w:rPr>
        <w:t>i</w:t>
      </w:r>
      <w:r w:rsidR="00172EB9" w:rsidRPr="007C5BD7">
        <w:rPr>
          <w:rFonts w:asciiTheme="minorHAnsi" w:eastAsia="Times New Roman" w:hAnsiTheme="minorHAnsi" w:cstheme="minorHAnsi"/>
          <w:szCs w:val="22"/>
        </w:rPr>
        <w:t xml:space="preserve">nitial </w:t>
      </w:r>
      <w:r w:rsidR="00942D4E">
        <w:rPr>
          <w:rFonts w:asciiTheme="minorHAnsi" w:eastAsia="Times New Roman" w:hAnsiTheme="minorHAnsi" w:cstheme="minorHAnsi"/>
          <w:szCs w:val="22"/>
        </w:rPr>
        <w:t>m</w:t>
      </w:r>
      <w:r w:rsidR="00172EB9" w:rsidRPr="007C5BD7">
        <w:rPr>
          <w:rFonts w:asciiTheme="minorHAnsi" w:eastAsia="Times New Roman" w:hAnsiTheme="minorHAnsi" w:cstheme="minorHAnsi"/>
          <w:szCs w:val="22"/>
        </w:rPr>
        <w:t xml:space="preserve">argins and </w:t>
      </w:r>
      <w:r w:rsidR="00942D4E">
        <w:rPr>
          <w:rFonts w:asciiTheme="minorHAnsi" w:eastAsia="Times New Roman" w:hAnsiTheme="minorHAnsi" w:cstheme="minorHAnsi"/>
          <w:szCs w:val="22"/>
        </w:rPr>
        <w:t>m</w:t>
      </w:r>
      <w:r w:rsidR="00172EB9" w:rsidRPr="007C5BD7">
        <w:rPr>
          <w:rFonts w:asciiTheme="minorHAnsi" w:eastAsia="Times New Roman" w:hAnsiTheme="minorHAnsi" w:cstheme="minorHAnsi"/>
          <w:szCs w:val="22"/>
        </w:rPr>
        <w:t xml:space="preserve">aintenance </w:t>
      </w:r>
      <w:r w:rsidR="00942D4E">
        <w:rPr>
          <w:rFonts w:asciiTheme="minorHAnsi" w:eastAsia="Times New Roman" w:hAnsiTheme="minorHAnsi" w:cstheme="minorHAnsi"/>
          <w:szCs w:val="22"/>
        </w:rPr>
        <w:t>m</w:t>
      </w:r>
      <w:r w:rsidR="00172EB9" w:rsidRPr="007C5BD7">
        <w:rPr>
          <w:rFonts w:asciiTheme="minorHAnsi" w:eastAsia="Times New Roman" w:hAnsiTheme="minorHAnsi" w:cstheme="minorHAnsi"/>
          <w:szCs w:val="22"/>
        </w:rPr>
        <w:t xml:space="preserve">argins prescribed </w:t>
      </w:r>
      <w:r w:rsidR="00942D4E">
        <w:rPr>
          <w:rFonts w:asciiTheme="minorHAnsi" w:eastAsia="Times New Roman" w:hAnsiTheme="minorHAnsi" w:cstheme="minorHAnsi"/>
          <w:szCs w:val="22"/>
        </w:rPr>
        <w:t>by the Clearing House</w:t>
      </w:r>
      <w:r w:rsidR="00172EB9" w:rsidRPr="007C5BD7">
        <w:rPr>
          <w:rFonts w:asciiTheme="minorHAnsi" w:eastAsia="Times New Roman" w:hAnsiTheme="minorHAnsi" w:cstheme="minorHAnsi"/>
          <w:szCs w:val="22"/>
        </w:rPr>
        <w:t>.</w:t>
      </w:r>
    </w:p>
    <w:p w:rsidR="00966043" w:rsidRPr="007C5BD7" w:rsidRDefault="00966043" w:rsidP="007C5BD7">
      <w:pPr>
        <w:spacing w:line="240" w:lineRule="auto"/>
        <w:jc w:val="both"/>
        <w:rPr>
          <w:rFonts w:asciiTheme="minorHAnsi" w:eastAsia="Times New Roman" w:hAnsiTheme="minorHAnsi" w:cstheme="minorHAnsi"/>
          <w:b/>
          <w:bCs/>
          <w:szCs w:val="22"/>
        </w:rPr>
      </w:pPr>
    </w:p>
    <w:p w:rsidR="00172EB9" w:rsidRPr="007C5BD7" w:rsidRDefault="00172EB9" w:rsidP="007C5BD7">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Acceptable Forms of Margins</w:t>
      </w:r>
      <w:r w:rsidR="001C07D0">
        <w:rPr>
          <w:rFonts w:asciiTheme="minorHAnsi" w:eastAsia="Times New Roman" w:hAnsiTheme="minorHAnsi" w:cstheme="minorHAnsi"/>
          <w:b/>
          <w:bCs/>
          <w:szCs w:val="22"/>
        </w:rPr>
        <w:t xml:space="preserve"> (Rule 7.22.2)</w:t>
      </w:r>
    </w:p>
    <w:p w:rsidR="00966043" w:rsidRPr="007C5BD7" w:rsidRDefault="00966043" w:rsidP="007C5BD7">
      <w:pPr>
        <w:spacing w:line="240" w:lineRule="auto"/>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Pursuant to </w:t>
      </w:r>
      <w:hyperlink r:id="rId9" w:tgtFrame="_blank" w:history="1">
        <w:r w:rsidRPr="007C5BD7">
          <w:rPr>
            <w:rFonts w:asciiTheme="minorHAnsi" w:eastAsia="Times New Roman" w:hAnsiTheme="minorHAnsi" w:cstheme="minorHAnsi"/>
            <w:szCs w:val="22"/>
          </w:rPr>
          <w:t xml:space="preserve">Rule </w:t>
        </w:r>
      </w:hyperlink>
      <w:r w:rsidR="0023544E">
        <w:rPr>
          <w:rFonts w:asciiTheme="minorHAnsi" w:eastAsia="Times New Roman" w:hAnsiTheme="minorHAnsi" w:cstheme="minorHAnsi"/>
          <w:szCs w:val="22"/>
        </w:rPr>
        <w:t>7.22.2</w:t>
      </w:r>
      <w:r w:rsidRPr="007C5BD7">
        <w:rPr>
          <w:rFonts w:asciiTheme="minorHAnsi" w:eastAsia="Times New Roman" w:hAnsiTheme="minorHAnsi" w:cstheme="minorHAnsi"/>
          <w:szCs w:val="22"/>
        </w:rPr>
        <w:t xml:space="preserve">, the Clearing House has prescribed a list of instruments which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may accept from Customers for meeting their required </w:t>
      </w:r>
      <w:r w:rsidR="0023544E">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23544E">
        <w:rPr>
          <w:rFonts w:asciiTheme="minorHAnsi" w:eastAsia="Times New Roman" w:hAnsiTheme="minorHAnsi" w:cstheme="minorHAnsi"/>
          <w:szCs w:val="22"/>
        </w:rPr>
        <w:t>m</w:t>
      </w:r>
      <w:r w:rsidR="00966043" w:rsidRPr="007C5BD7">
        <w:rPr>
          <w:rFonts w:asciiTheme="minorHAnsi" w:eastAsia="Times New Roman" w:hAnsiTheme="minorHAnsi" w:cstheme="minorHAnsi"/>
          <w:szCs w:val="22"/>
        </w:rPr>
        <w:t xml:space="preserve">argins and </w:t>
      </w:r>
      <w:r w:rsidR="0023544E">
        <w:rPr>
          <w:rFonts w:asciiTheme="minorHAnsi" w:eastAsia="Times New Roman" w:hAnsiTheme="minorHAnsi" w:cstheme="minorHAnsi"/>
          <w:szCs w:val="22"/>
        </w:rPr>
        <w:t>m</w:t>
      </w:r>
      <w:r w:rsidR="00966043" w:rsidRPr="007C5BD7">
        <w:rPr>
          <w:rFonts w:asciiTheme="minorHAnsi" w:eastAsia="Times New Roman" w:hAnsiTheme="minorHAnsi" w:cstheme="minorHAnsi"/>
          <w:szCs w:val="22"/>
        </w:rPr>
        <w:t xml:space="preserve">aintenance </w:t>
      </w:r>
      <w:r w:rsidR="0023544E">
        <w:rPr>
          <w:rFonts w:asciiTheme="minorHAnsi" w:eastAsia="Times New Roman" w:hAnsiTheme="minorHAnsi" w:cstheme="minorHAnsi"/>
          <w:szCs w:val="22"/>
        </w:rPr>
        <w:t>m</w:t>
      </w:r>
      <w:r w:rsidR="00966043" w:rsidRPr="007C5BD7">
        <w:rPr>
          <w:rFonts w:asciiTheme="minorHAnsi" w:eastAsia="Times New Roman" w:hAnsiTheme="minorHAnsi" w:cstheme="minorHAnsi"/>
          <w:szCs w:val="22"/>
        </w:rPr>
        <w:t>argins.</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966043" w:rsidRPr="007C5BD7" w:rsidRDefault="0023544E" w:rsidP="007C5BD7">
      <w:pPr>
        <w:pStyle w:val="ListParagraph"/>
        <w:numPr>
          <w:ilvl w:val="2"/>
          <w:numId w:val="3"/>
        </w:numPr>
        <w:spacing w:line="240" w:lineRule="auto"/>
        <w:jc w:val="both"/>
        <w:rPr>
          <w:rFonts w:asciiTheme="minorHAnsi" w:eastAsia="Times New Roman" w:hAnsiTheme="minorHAnsi" w:cstheme="minorHAnsi"/>
          <w:szCs w:val="22"/>
        </w:rPr>
      </w:pPr>
      <w:r>
        <w:rPr>
          <w:rFonts w:asciiTheme="minorHAnsi" w:eastAsia="Times New Roman" w:hAnsiTheme="minorHAnsi" w:cstheme="minorHAnsi"/>
          <w:szCs w:val="22"/>
        </w:rPr>
        <w:t xml:space="preserve">A </w:t>
      </w:r>
      <w:r w:rsidR="00172EB9" w:rsidRPr="007C5BD7">
        <w:rPr>
          <w:rFonts w:asciiTheme="minorHAnsi" w:eastAsia="Times New Roman" w:hAnsiTheme="minorHAnsi" w:cstheme="minorHAnsi"/>
          <w:szCs w:val="22"/>
        </w:rPr>
        <w:t>list of the acceptable instruments and their prescribed maximum valuations can be found on the Exchange's website (</w:t>
      </w:r>
      <w:hyperlink r:id="rId10" w:history="1">
        <w:r w:rsidR="00966043" w:rsidRPr="007C5BD7">
          <w:rPr>
            <w:rStyle w:val="Hyperlink"/>
            <w:rFonts w:asciiTheme="minorHAnsi" w:eastAsia="Times New Roman" w:hAnsiTheme="minorHAnsi" w:cstheme="minorHAnsi"/>
            <w:color w:val="auto"/>
            <w:szCs w:val="22"/>
            <w:u w:val="none"/>
          </w:rPr>
          <w:t>http://www.sgx.com</w:t>
        </w:r>
      </w:hyperlink>
      <w:r w:rsidR="00172EB9" w:rsidRPr="007C5BD7">
        <w:rPr>
          <w:rFonts w:asciiTheme="minorHAnsi" w:eastAsia="Times New Roman" w:hAnsiTheme="minorHAnsi" w:cstheme="minorHAnsi"/>
          <w:szCs w:val="22"/>
        </w:rPr>
        <w:t>).</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Where a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does not have physical possession of Japanese Government Bonds or securities listed on the First Section of Tokyo Stock Exchange, the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be deemed to have complied with the requirements of </w:t>
      </w:r>
      <w:hyperlink r:id="rId11" w:tgtFrame="_blank" w:history="1">
        <w:r w:rsidRPr="007C5BD7">
          <w:rPr>
            <w:rFonts w:asciiTheme="minorHAnsi" w:eastAsia="Times New Roman" w:hAnsiTheme="minorHAnsi" w:cstheme="minorHAnsi"/>
            <w:szCs w:val="22"/>
          </w:rPr>
          <w:t xml:space="preserve">Rule </w:t>
        </w:r>
        <w:r w:rsidR="0023544E">
          <w:rPr>
            <w:rFonts w:asciiTheme="minorHAnsi" w:eastAsia="Times New Roman" w:hAnsiTheme="minorHAnsi" w:cstheme="minorHAnsi"/>
            <w:szCs w:val="22"/>
          </w:rPr>
          <w:t>7.22.2</w:t>
        </w:r>
      </w:hyperlink>
      <w:r w:rsidRPr="007C5BD7">
        <w:rPr>
          <w:rFonts w:asciiTheme="minorHAnsi" w:eastAsia="Times New Roman" w:hAnsiTheme="minorHAnsi" w:cstheme="minorHAnsi"/>
          <w:szCs w:val="22"/>
        </w:rPr>
        <w:t xml:space="preserve"> if the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can obtain written confirmation from a financial institution in Singapore or in Japan, that the financial institution is holding such securities from the Customers, as custodian for the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concerned.</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Bank certificates of deposits, including fixed deposits, may be accepted as good security under the following terms and conditions:</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7C5BD7">
      <w:pPr>
        <w:pStyle w:val="ListParagraph"/>
        <w:numPr>
          <w:ilvl w:val="0"/>
          <w:numId w:val="4"/>
        </w:numPr>
        <w:spacing w:line="240" w:lineRule="auto"/>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the</w:t>
      </w:r>
      <w:proofErr w:type="gramEnd"/>
      <w:r w:rsidRPr="007C5BD7">
        <w:rPr>
          <w:rFonts w:asciiTheme="minorHAnsi" w:eastAsia="Times New Roman" w:hAnsiTheme="minorHAnsi" w:cstheme="minorHAnsi"/>
          <w:szCs w:val="22"/>
        </w:rPr>
        <w:t xml:space="preserve"> Customer signs a memorandum of charge of its deposits in </w:t>
      </w:r>
      <w:proofErr w:type="spellStart"/>
      <w:r w:rsidRPr="007C5BD7">
        <w:rPr>
          <w:rFonts w:asciiTheme="minorHAnsi" w:eastAsia="Times New Roman" w:hAnsiTheme="minorHAnsi" w:cstheme="minorHAnsi"/>
          <w:szCs w:val="22"/>
        </w:rPr>
        <w:t>favour</w:t>
      </w:r>
      <w:proofErr w:type="spellEnd"/>
      <w:r w:rsidRPr="007C5BD7">
        <w:rPr>
          <w:rFonts w:asciiTheme="minorHAnsi" w:eastAsia="Times New Roman" w:hAnsiTheme="minorHAnsi" w:cstheme="minorHAnsi"/>
          <w:szCs w:val="22"/>
        </w:rPr>
        <w:t xml:space="preserve"> of the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The memorandum shall operate as an equitable assignment which entitles the </w:t>
      </w:r>
      <w:r w:rsidR="0023544E">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to payment out of the monies in the accounts;</w:t>
      </w:r>
    </w:p>
    <w:p w:rsidR="00966043" w:rsidRPr="007C5BD7" w:rsidRDefault="00966043" w:rsidP="007C5BD7">
      <w:pPr>
        <w:pStyle w:val="ListParagraph"/>
        <w:spacing w:line="240" w:lineRule="auto"/>
        <w:ind w:left="1440"/>
        <w:jc w:val="both"/>
        <w:rPr>
          <w:rFonts w:asciiTheme="minorHAnsi" w:eastAsia="Times New Roman" w:hAnsiTheme="minorHAnsi" w:cstheme="minorHAnsi"/>
          <w:szCs w:val="22"/>
        </w:rPr>
      </w:pPr>
    </w:p>
    <w:p w:rsidR="00966043" w:rsidRPr="007C5BD7" w:rsidRDefault="00172EB9" w:rsidP="007C5BD7">
      <w:pPr>
        <w:pStyle w:val="ListParagraph"/>
        <w:numPr>
          <w:ilvl w:val="0"/>
          <w:numId w:val="4"/>
        </w:numPr>
        <w:spacing w:line="240" w:lineRule="auto"/>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where</w:t>
      </w:r>
      <w:proofErr w:type="gramEnd"/>
      <w:r w:rsidRPr="007C5BD7">
        <w:rPr>
          <w:rFonts w:asciiTheme="minorHAnsi" w:eastAsia="Times New Roman" w:hAnsiTheme="minorHAnsi" w:cstheme="minorHAnsi"/>
          <w:szCs w:val="22"/>
        </w:rPr>
        <w:t xml:space="preserve"> a memorandum of charge is given by a corporate Customer,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ensure that the memorandum is registered with the Accounting and Corporate Regulatory Authority ("ACRA") (with the filing of the necessary forms).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shall also make a search at ACRA to ensure that there is no prior charge of the same account to other persons;</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964BFA">
      <w:pPr>
        <w:pStyle w:val="ListParagraph"/>
        <w:spacing w:line="240" w:lineRule="auto"/>
        <w:ind w:left="1440"/>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lastRenderedPageBreak/>
        <w:t>the</w:t>
      </w:r>
      <w:proofErr w:type="gramEnd"/>
      <w:r w:rsidRPr="007C5BD7">
        <w:rPr>
          <w:rFonts w:asciiTheme="minorHAnsi" w:eastAsia="Times New Roman" w:hAnsiTheme="minorHAnsi" w:cstheme="minorHAnsi"/>
          <w:szCs w:val="22"/>
        </w:rPr>
        <w:t xml:space="preserv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also ensure that it </w:t>
      </w:r>
      <w:r w:rsidRPr="002824EA">
        <w:rPr>
          <w:rFonts w:asciiTheme="minorHAnsi" w:eastAsia="Times New Roman" w:hAnsiTheme="minorHAnsi" w:cstheme="minorHAnsi"/>
          <w:szCs w:val="22"/>
        </w:rPr>
        <w:t>receives</w:t>
      </w:r>
      <w:r w:rsidRPr="007C5BD7">
        <w:rPr>
          <w:rFonts w:asciiTheme="minorHAnsi" w:eastAsia="Times New Roman" w:hAnsiTheme="minorHAnsi" w:cstheme="minorHAnsi"/>
          <w:szCs w:val="22"/>
        </w:rPr>
        <w:t xml:space="preserve"> a confirmation from the bank that the required amount is deposited with the bank and has not been subjected to any banker's lien or right of set-off or consideration, or any other lien or charge.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notify the bank of the memorandum of charge as soon as it is executed so that the bank withholds all further payments to its Customer unless such payments are made with the consent of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shall document proof of such notice; and</w:t>
      </w:r>
    </w:p>
    <w:p w:rsidR="00966043" w:rsidRPr="007C5BD7" w:rsidRDefault="00966043" w:rsidP="007C5BD7">
      <w:pPr>
        <w:pStyle w:val="ListParagraph"/>
        <w:jc w:val="both"/>
        <w:rPr>
          <w:rFonts w:asciiTheme="minorHAnsi" w:eastAsia="Times New Roman" w:hAnsiTheme="minorHAnsi" w:cstheme="minorHAnsi"/>
          <w:szCs w:val="22"/>
        </w:rPr>
      </w:pPr>
    </w:p>
    <w:p w:rsidR="00966043" w:rsidRPr="007C5BD7" w:rsidRDefault="00172EB9" w:rsidP="007C5BD7">
      <w:pPr>
        <w:pStyle w:val="ListParagraph"/>
        <w:numPr>
          <w:ilvl w:val="0"/>
          <w:numId w:val="4"/>
        </w:numPr>
        <w:spacing w:line="240" w:lineRule="auto"/>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where</w:t>
      </w:r>
      <w:proofErr w:type="gramEnd"/>
      <w:r w:rsidRPr="007C5BD7">
        <w:rPr>
          <w:rFonts w:asciiTheme="minorHAnsi" w:eastAsia="Times New Roman" w:hAnsiTheme="minorHAnsi" w:cstheme="minorHAnsi"/>
          <w:szCs w:val="22"/>
        </w:rPr>
        <w:t xml:space="preserve"> a memorandum of charge is given by a Customer who is an individual,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cause the Customer to </w:t>
      </w:r>
      <w:proofErr w:type="spellStart"/>
      <w:r w:rsidRPr="007C5BD7">
        <w:rPr>
          <w:rFonts w:asciiTheme="minorHAnsi" w:eastAsia="Times New Roman" w:hAnsiTheme="minorHAnsi" w:cstheme="minorHAnsi"/>
          <w:szCs w:val="22"/>
        </w:rPr>
        <w:t>authorise</w:t>
      </w:r>
      <w:proofErr w:type="spellEnd"/>
      <w:r w:rsidRPr="007C5BD7">
        <w:rPr>
          <w:rFonts w:asciiTheme="minorHAnsi" w:eastAsia="Times New Roman" w:hAnsiTheme="minorHAnsi" w:cstheme="minorHAnsi"/>
          <w:szCs w:val="22"/>
        </w:rPr>
        <w:t xml:space="preserve"> the bank to disclose to the </w:t>
      </w:r>
      <w:r w:rsidR="006078C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whether there have been notices of earlier charges and the details thereof, if any. This is to ensure that there is no prior charge of the same account to other </w:t>
      </w:r>
      <w:r w:rsidR="001C07D0">
        <w:rPr>
          <w:rFonts w:asciiTheme="minorHAnsi" w:eastAsia="Times New Roman" w:hAnsiTheme="minorHAnsi" w:cstheme="minorHAnsi"/>
          <w:szCs w:val="22"/>
        </w:rPr>
        <w:t>p</w:t>
      </w:r>
      <w:r w:rsidRPr="007C5BD7">
        <w:rPr>
          <w:rFonts w:asciiTheme="minorHAnsi" w:eastAsia="Times New Roman" w:hAnsiTheme="minorHAnsi" w:cstheme="minorHAnsi"/>
          <w:szCs w:val="22"/>
        </w:rPr>
        <w:t>ersons.</w:t>
      </w:r>
    </w:p>
    <w:p w:rsidR="00966043" w:rsidRPr="007C5BD7" w:rsidRDefault="00966043" w:rsidP="007C5BD7">
      <w:pPr>
        <w:pStyle w:val="ListParagraph"/>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The Clearing House has prescribed that where gold certificates issued by banks approved by MAS or gold bars are used to margin open short gold futures positions, the maximum valuation of these instruments shall be one hundred (100) percent of market value. If these instruments are used for margining positions other than open short gold futures positions, the maximum valuation of these instruments shall be seventy (70) percent of market value.</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172EB9" w:rsidRPr="007C5BD7" w:rsidRDefault="001C07D0" w:rsidP="007C5BD7">
      <w:pPr>
        <w:pStyle w:val="ListParagraph"/>
        <w:numPr>
          <w:ilvl w:val="2"/>
          <w:numId w:val="3"/>
        </w:numPr>
        <w:spacing w:line="240" w:lineRule="auto"/>
        <w:jc w:val="both"/>
        <w:rPr>
          <w:rFonts w:asciiTheme="minorHAnsi" w:eastAsia="Times New Roman" w:hAnsiTheme="minorHAnsi" w:cstheme="minorHAnsi"/>
          <w:szCs w:val="22"/>
        </w:rPr>
      </w:pPr>
      <w:r>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Members are allowed to apply a more conservative valuation (that is, less than the maximum valuation prescribed) on the acceptable instruments.</w:t>
      </w:r>
    </w:p>
    <w:p w:rsidR="00966043" w:rsidRPr="007C5BD7" w:rsidRDefault="00966043" w:rsidP="007C5BD7">
      <w:pPr>
        <w:spacing w:line="240" w:lineRule="auto"/>
        <w:jc w:val="both"/>
        <w:rPr>
          <w:rFonts w:asciiTheme="minorHAnsi" w:eastAsia="Times New Roman" w:hAnsiTheme="minorHAnsi" w:cstheme="minorHAnsi"/>
          <w:b/>
          <w:bCs/>
          <w:szCs w:val="22"/>
        </w:rPr>
      </w:pPr>
    </w:p>
    <w:p w:rsidR="00172EB9" w:rsidRPr="007C5BD7" w:rsidRDefault="00172EB9" w:rsidP="007C5BD7">
      <w:pPr>
        <w:pStyle w:val="ListParagraph"/>
        <w:numPr>
          <w:ilvl w:val="0"/>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Margin Calls</w:t>
      </w:r>
      <w:r w:rsidR="002D04B9">
        <w:rPr>
          <w:rFonts w:asciiTheme="minorHAnsi" w:eastAsia="Times New Roman" w:hAnsiTheme="minorHAnsi" w:cstheme="minorHAnsi"/>
          <w:b/>
          <w:bCs/>
          <w:szCs w:val="22"/>
        </w:rPr>
        <w:t xml:space="preserve"> (Rule</w:t>
      </w:r>
      <w:r w:rsidR="00203A6D">
        <w:rPr>
          <w:rFonts w:asciiTheme="minorHAnsi" w:eastAsia="Times New Roman" w:hAnsiTheme="minorHAnsi" w:cstheme="minorHAnsi"/>
          <w:b/>
          <w:bCs/>
          <w:szCs w:val="22"/>
        </w:rPr>
        <w:t>s 7.22.1 and</w:t>
      </w:r>
      <w:r w:rsidR="002D04B9">
        <w:rPr>
          <w:rFonts w:asciiTheme="minorHAnsi" w:eastAsia="Times New Roman" w:hAnsiTheme="minorHAnsi" w:cstheme="minorHAnsi"/>
          <w:b/>
          <w:bCs/>
          <w:szCs w:val="22"/>
        </w:rPr>
        <w:t xml:space="preserve"> 7.22.4)</w:t>
      </w:r>
    </w:p>
    <w:p w:rsidR="00966043" w:rsidRPr="007C5BD7" w:rsidRDefault="00966043" w:rsidP="007C5BD7">
      <w:pPr>
        <w:pStyle w:val="ListParagraph"/>
        <w:spacing w:line="240" w:lineRule="auto"/>
        <w:jc w:val="both"/>
        <w:rPr>
          <w:rFonts w:asciiTheme="minorHAnsi" w:eastAsia="Times New Roman" w:hAnsiTheme="minorHAnsi" w:cstheme="minorHAnsi"/>
          <w:szCs w:val="22"/>
        </w:rPr>
      </w:pPr>
    </w:p>
    <w:p w:rsidR="00172EB9" w:rsidRPr="007C5BD7" w:rsidRDefault="00172EB9" w:rsidP="007C5BD7">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Issuance of Margin Calls</w:t>
      </w:r>
    </w:p>
    <w:p w:rsidR="00663599" w:rsidRPr="007C5BD7" w:rsidRDefault="00663599" w:rsidP="007C5BD7">
      <w:pPr>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Margin calls are issued to collect the required margins to ensure the performance of a contract. A margin call is a request from a </w:t>
      </w:r>
      <w:r w:rsidR="001C07D0">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to a Customer</w:t>
      </w:r>
      <w:r w:rsidR="00663599" w:rsidRPr="007C5BD7">
        <w:rPr>
          <w:rFonts w:asciiTheme="minorHAnsi" w:eastAsia="Times New Roman" w:hAnsiTheme="minorHAnsi" w:cstheme="minorHAnsi"/>
          <w:szCs w:val="22"/>
        </w:rPr>
        <w:t xml:space="preserve"> to deposit additional margins.</w:t>
      </w:r>
    </w:p>
    <w:p w:rsidR="00663599" w:rsidRPr="007C5BD7" w:rsidRDefault="00663599" w:rsidP="007C5BD7">
      <w:pPr>
        <w:pStyle w:val="ListParagraph"/>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Pursuant to </w:t>
      </w:r>
      <w:hyperlink r:id="rId12" w:tgtFrame="_blank" w:history="1">
        <w:r w:rsidRPr="007C5BD7">
          <w:rPr>
            <w:rFonts w:asciiTheme="minorHAnsi" w:eastAsia="Times New Roman" w:hAnsiTheme="minorHAnsi" w:cstheme="minorHAnsi"/>
            <w:szCs w:val="22"/>
          </w:rPr>
          <w:t xml:space="preserve">Rule </w:t>
        </w:r>
        <w:r w:rsidR="006D685B">
          <w:rPr>
            <w:rFonts w:asciiTheme="minorHAnsi" w:eastAsia="Times New Roman" w:hAnsiTheme="minorHAnsi" w:cstheme="minorHAnsi"/>
            <w:szCs w:val="22"/>
          </w:rPr>
          <w:t>7.22.4</w:t>
        </w:r>
      </w:hyperlink>
      <w:r w:rsidRPr="007C5BD7">
        <w:rPr>
          <w:rFonts w:asciiTheme="minorHAnsi" w:eastAsia="Times New Roman" w:hAnsiTheme="minorHAnsi" w:cstheme="minorHAnsi"/>
          <w:szCs w:val="22"/>
        </w:rPr>
        <w:t xml:space="preserve">, whenever a Customer's </w:t>
      </w:r>
      <w:r w:rsidR="007B1F83">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7B1F8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7B1F83">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falls below the </w:t>
      </w:r>
      <w:r w:rsidR="007B1F83">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7B1F83">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the Customer Account shall be deemed to be under-margined. The under-margined amount is equal to the difference between the Customer's </w:t>
      </w:r>
      <w:r w:rsidR="007B1F83">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7B1F83">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and the Customer's </w:t>
      </w:r>
      <w:r w:rsidR="007B1F83">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7B1F8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7B1F83">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This is the minimum amount that the </w:t>
      </w:r>
      <w:r w:rsidR="007E114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must call from the Customer in order to restore the Customer's </w:t>
      </w:r>
      <w:r w:rsidR="007B1F83">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7B1F8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7B1F83">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to the </w:t>
      </w:r>
      <w:r w:rsidR="007B1F83">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7B1F83">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w:t>
      </w:r>
    </w:p>
    <w:p w:rsidR="00663599" w:rsidRPr="007C5BD7" w:rsidRDefault="00663599" w:rsidP="007C5BD7">
      <w:pPr>
        <w:pStyle w:val="ListParagraph"/>
        <w:jc w:val="both"/>
        <w:rPr>
          <w:rFonts w:asciiTheme="minorHAnsi" w:eastAsia="Times New Roman" w:hAnsiTheme="minorHAnsi" w:cstheme="minorHAnsi"/>
          <w:szCs w:val="22"/>
        </w:rPr>
      </w:pPr>
    </w:p>
    <w:p w:rsidR="0066359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Margin calls shall be made within one Trading Day after the occurrence of the event giving rise to the margin calls.</w:t>
      </w:r>
    </w:p>
    <w:p w:rsidR="00663599" w:rsidRPr="007C5BD7" w:rsidRDefault="00663599" w:rsidP="007C5BD7">
      <w:pPr>
        <w:pStyle w:val="ListParagraph"/>
        <w:jc w:val="both"/>
        <w:rPr>
          <w:rFonts w:asciiTheme="minorHAnsi" w:eastAsia="Times New Roman" w:hAnsiTheme="minorHAnsi" w:cstheme="minorHAnsi"/>
          <w:szCs w:val="22"/>
        </w:rPr>
      </w:pPr>
    </w:p>
    <w:p w:rsidR="00172EB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w:t>
      </w:r>
      <w:r w:rsidR="007E114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may, at their discretion, call for additional margins or issue margin calls on a more frequent basis, including the issuance of intra-day margin calls.</w:t>
      </w:r>
    </w:p>
    <w:p w:rsidR="00663599" w:rsidRPr="007C5BD7" w:rsidRDefault="00663599" w:rsidP="007C5BD7">
      <w:pPr>
        <w:spacing w:line="240" w:lineRule="auto"/>
        <w:jc w:val="both"/>
        <w:rPr>
          <w:rFonts w:asciiTheme="minorHAnsi" w:eastAsia="Times New Roman" w:hAnsiTheme="minorHAnsi" w:cstheme="minorHAnsi"/>
          <w:b/>
          <w:bCs/>
          <w:szCs w:val="22"/>
        </w:rPr>
      </w:pPr>
    </w:p>
    <w:p w:rsidR="00172EB9" w:rsidRPr="007C5BD7" w:rsidRDefault="00172EB9" w:rsidP="007C5BD7">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Computation of Margin Calls</w:t>
      </w:r>
    </w:p>
    <w:p w:rsidR="00663599" w:rsidRPr="007C5BD7" w:rsidRDefault="00663599" w:rsidP="007C5BD7">
      <w:pPr>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 determining margin calls, Customer Accounts shall be reviewed at the close of the Trading Day. All Customer Accounts opened by the same Customer, for the benefit of its own clients shall be combined in one group. All other Customer Accounts opened by the same Customer </w:t>
      </w:r>
      <w:r w:rsidRPr="007C5BD7">
        <w:rPr>
          <w:rFonts w:asciiTheme="minorHAnsi" w:eastAsia="Times New Roman" w:hAnsiTheme="minorHAnsi" w:cstheme="minorHAnsi"/>
          <w:szCs w:val="22"/>
        </w:rPr>
        <w:lastRenderedPageBreak/>
        <w:t>shall be combined in a separate group. Below is an example to illustrate the treatment of the accounts opened by Customer XYZ under the following scenarios:</w:t>
      </w:r>
    </w:p>
    <w:p w:rsidR="00663599" w:rsidRPr="007C5BD7" w:rsidRDefault="00663599" w:rsidP="007C5BD7">
      <w:pPr>
        <w:pStyle w:val="ListParagraph"/>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0"/>
          <w:numId w:val="5"/>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proprietary A/C 1</w:t>
      </w:r>
    </w:p>
    <w:p w:rsidR="007C5BD7" w:rsidRDefault="00172EB9" w:rsidP="007C5BD7">
      <w:pPr>
        <w:pStyle w:val="ListParagraph"/>
        <w:spacing w:line="240" w:lineRule="auto"/>
        <w:ind w:left="144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client omnibus A/C 2</w:t>
      </w:r>
    </w:p>
    <w:p w:rsidR="00172EB9" w:rsidRDefault="00172EB9" w:rsidP="007C5BD7">
      <w:pPr>
        <w:pStyle w:val="ListParagraph"/>
        <w:spacing w:line="240" w:lineRule="auto"/>
        <w:ind w:left="1440"/>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Treatment :</w:t>
      </w:r>
      <w:proofErr w:type="gramEnd"/>
      <w:r w:rsidRPr="007C5BD7">
        <w:rPr>
          <w:rFonts w:asciiTheme="minorHAnsi" w:eastAsia="Times New Roman" w:hAnsiTheme="minorHAnsi" w:cstheme="minorHAnsi"/>
          <w:szCs w:val="22"/>
        </w:rPr>
        <w:t xml:space="preserve"> A/C 1 and A/C 2 should be treated as separate accounts for the purpose of computing margin calls.</w:t>
      </w:r>
    </w:p>
    <w:p w:rsidR="00663599" w:rsidRPr="007C5BD7" w:rsidRDefault="00663599" w:rsidP="007C5BD7">
      <w:pPr>
        <w:pStyle w:val="ListParagraph"/>
        <w:spacing w:line="240" w:lineRule="auto"/>
        <w:ind w:left="1440"/>
        <w:jc w:val="both"/>
        <w:rPr>
          <w:rFonts w:asciiTheme="minorHAnsi" w:eastAsia="Times New Roman" w:hAnsiTheme="minorHAnsi" w:cstheme="minorHAnsi"/>
          <w:szCs w:val="22"/>
        </w:rPr>
      </w:pPr>
    </w:p>
    <w:p w:rsidR="00663599" w:rsidRPr="007C5BD7" w:rsidRDefault="00172EB9" w:rsidP="007C5BD7">
      <w:pPr>
        <w:pStyle w:val="ListParagraph"/>
        <w:numPr>
          <w:ilvl w:val="0"/>
          <w:numId w:val="5"/>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proprietary A/C 1A</w:t>
      </w:r>
    </w:p>
    <w:p w:rsidR="007C5BD7" w:rsidRDefault="00172EB9" w:rsidP="007C5BD7">
      <w:pPr>
        <w:pStyle w:val="ListParagraph"/>
        <w:spacing w:line="240" w:lineRule="auto"/>
        <w:ind w:left="144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proprietary A/C 1B</w:t>
      </w:r>
    </w:p>
    <w:p w:rsidR="00172EB9" w:rsidRPr="007C5BD7" w:rsidRDefault="00172EB9" w:rsidP="007C5BD7">
      <w:pPr>
        <w:pStyle w:val="ListParagraph"/>
        <w:spacing w:line="240" w:lineRule="auto"/>
        <w:ind w:left="1440"/>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Treatment :</w:t>
      </w:r>
      <w:proofErr w:type="gramEnd"/>
      <w:r w:rsidRPr="007C5BD7">
        <w:rPr>
          <w:rFonts w:asciiTheme="minorHAnsi" w:eastAsia="Times New Roman" w:hAnsiTheme="minorHAnsi" w:cstheme="minorHAnsi"/>
          <w:szCs w:val="22"/>
        </w:rPr>
        <w:t xml:space="preserve"> A/C 1A and A/C 1B should be combined when computing margin calls.</w:t>
      </w:r>
    </w:p>
    <w:p w:rsidR="00663599" w:rsidRPr="007C5BD7" w:rsidRDefault="00663599" w:rsidP="007C5BD7">
      <w:pPr>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0"/>
          <w:numId w:val="5"/>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client speculative A/C 2A</w:t>
      </w:r>
    </w:p>
    <w:p w:rsidR="007C5BD7" w:rsidRDefault="00172EB9" w:rsidP="007C5BD7">
      <w:pPr>
        <w:pStyle w:val="ListParagraph"/>
        <w:spacing w:line="240" w:lineRule="auto"/>
        <w:ind w:left="144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XYZ — client omnibus A/C 2B</w:t>
      </w:r>
    </w:p>
    <w:p w:rsidR="00172EB9" w:rsidRPr="007C5BD7" w:rsidRDefault="00172EB9" w:rsidP="007C5BD7">
      <w:pPr>
        <w:pStyle w:val="ListParagraph"/>
        <w:spacing w:line="240" w:lineRule="auto"/>
        <w:ind w:left="1440"/>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Treatment :</w:t>
      </w:r>
      <w:proofErr w:type="gramEnd"/>
      <w:r w:rsidRPr="007C5BD7">
        <w:rPr>
          <w:rFonts w:asciiTheme="minorHAnsi" w:eastAsia="Times New Roman" w:hAnsiTheme="minorHAnsi" w:cstheme="minorHAnsi"/>
          <w:szCs w:val="22"/>
        </w:rPr>
        <w:t xml:space="preserve"> A/C 2A and A/C 2B should be combined when computing margin calls.</w:t>
      </w:r>
    </w:p>
    <w:p w:rsidR="00663599" w:rsidRPr="007C5BD7" w:rsidRDefault="00663599" w:rsidP="007C5BD7">
      <w:pPr>
        <w:spacing w:line="240" w:lineRule="auto"/>
        <w:jc w:val="both"/>
        <w:rPr>
          <w:rFonts w:asciiTheme="minorHAnsi" w:eastAsia="Times New Roman" w:hAnsiTheme="minorHAnsi" w:cstheme="minorHAnsi"/>
          <w:szCs w:val="22"/>
        </w:rPr>
      </w:pPr>
    </w:p>
    <w:p w:rsidR="00663599" w:rsidRPr="007C5BD7" w:rsidRDefault="00172EB9" w:rsidP="007C5BD7">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If Customer Accounts are not combined in accordance with paragraph 3.2.1 above, there is a risk that the </w:t>
      </w:r>
      <w:r w:rsidR="007E114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may either fail to issue a margin call or understate the amount required under a margin call. This is illustrated below:</w:t>
      </w:r>
    </w:p>
    <w:p w:rsidR="00172EB9" w:rsidRPr="007C5BD7" w:rsidRDefault="00172EB9" w:rsidP="007C5BD7">
      <w:pPr>
        <w:pStyle w:val="ListParagraph"/>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Assume proprietary A/C A &amp; proprietary A/C B </w:t>
      </w:r>
      <w:proofErr w:type="gramStart"/>
      <w:r w:rsidRPr="007C5BD7">
        <w:rPr>
          <w:rFonts w:asciiTheme="minorHAnsi" w:eastAsia="Times New Roman" w:hAnsiTheme="minorHAnsi" w:cstheme="minorHAnsi"/>
          <w:szCs w:val="22"/>
        </w:rPr>
        <w:t>are</w:t>
      </w:r>
      <w:proofErr w:type="gramEnd"/>
      <w:r w:rsidRPr="007C5BD7">
        <w:rPr>
          <w:rFonts w:asciiTheme="minorHAnsi" w:eastAsia="Times New Roman" w:hAnsiTheme="minorHAnsi" w:cstheme="minorHAnsi"/>
          <w:szCs w:val="22"/>
        </w:rPr>
        <w:t xml:space="preserve"> owned by the same Customer:</w:t>
      </w:r>
    </w:p>
    <w:p w:rsidR="00663599" w:rsidRPr="007C5BD7" w:rsidRDefault="00663599" w:rsidP="00663599">
      <w:pPr>
        <w:pStyle w:val="ListParagraph"/>
        <w:spacing w:line="240" w:lineRule="auto"/>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4243"/>
        <w:gridCol w:w="1516"/>
        <w:gridCol w:w="1512"/>
        <w:gridCol w:w="2138"/>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A/C A</w:t>
            </w:r>
            <w:r w:rsidRPr="007C5BD7">
              <w:rPr>
                <w:rFonts w:asciiTheme="minorHAnsi" w:eastAsia="Times New Roman" w:hAnsiTheme="minorHAnsi" w:cstheme="minorHAnsi"/>
                <w:szCs w:val="22"/>
              </w:rPr>
              <w:br/>
              <w: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A/C B</w:t>
            </w:r>
            <w:r w:rsidRPr="007C5BD7">
              <w:rPr>
                <w:rFonts w:asciiTheme="minorHAnsi" w:eastAsia="Times New Roman" w:hAnsiTheme="minorHAnsi" w:cstheme="minorHAnsi"/>
                <w:szCs w:val="22"/>
              </w:rPr>
              <w:br/>
              <w: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Combined</w:t>
            </w:r>
            <w:r w:rsidRPr="007C5BD7">
              <w:rPr>
                <w:rFonts w:asciiTheme="minorHAnsi" w:eastAsia="Times New Roman" w:hAnsiTheme="minorHAnsi" w:cstheme="minorHAnsi"/>
                <w:szCs w:val="22"/>
              </w:rPr>
              <w:br/>
              <w:t>$</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7E11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EA2760">
              <w:rPr>
                <w:rFonts w:asciiTheme="minorHAnsi" w:eastAsia="Times New Roman" w:hAnsiTheme="minorHAnsi" w:cstheme="minorHAnsi"/>
                <w:szCs w:val="22"/>
              </w:rPr>
              <w:t>net equity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42,000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26,000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76,000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7E11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21,000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61,000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Nil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26,000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Margin Call Required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b/>
                <w:bCs/>
                <w:szCs w:val="22"/>
              </w:rPr>
              <w:t>18,000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b/>
                <w:bCs/>
                <w:szCs w:val="22"/>
              </w:rPr>
              <w:t>Nil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b/>
                <w:bCs/>
                <w:szCs w:val="22"/>
              </w:rPr>
              <w:t>26,000</w:t>
            </w:r>
          </w:p>
        </w:tc>
      </w:tr>
    </w:tbl>
    <w:p w:rsidR="00663599" w:rsidRPr="00905967" w:rsidRDefault="00663599" w:rsidP="00905967">
      <w:pPr>
        <w:spacing w:line="240" w:lineRule="auto"/>
        <w:jc w:val="both"/>
        <w:rPr>
          <w:rFonts w:asciiTheme="minorHAnsi" w:eastAsia="Times New Roman" w:hAnsiTheme="minorHAnsi" w:cstheme="minorHAnsi"/>
          <w:szCs w:val="22"/>
        </w:rPr>
      </w:pPr>
    </w:p>
    <w:p w:rsidR="00172EB9" w:rsidRPr="00905967" w:rsidRDefault="00172EB9" w:rsidP="00905967">
      <w:pPr>
        <w:spacing w:line="240" w:lineRule="auto"/>
        <w:ind w:left="709"/>
        <w:jc w:val="both"/>
        <w:rPr>
          <w:rFonts w:asciiTheme="minorHAnsi" w:eastAsia="Times New Roman" w:hAnsiTheme="minorHAnsi" w:cstheme="minorHAnsi"/>
          <w:szCs w:val="22"/>
        </w:rPr>
      </w:pPr>
      <w:r w:rsidRPr="00905967">
        <w:rPr>
          <w:rFonts w:asciiTheme="minorHAnsi" w:eastAsia="Times New Roman" w:hAnsiTheme="minorHAnsi" w:cstheme="minorHAnsi"/>
          <w:szCs w:val="22"/>
        </w:rPr>
        <w:t>In the above example, if the two accounts are not combined, t</w:t>
      </w:r>
      <w:r w:rsidR="00663599" w:rsidRPr="00905967">
        <w:rPr>
          <w:rFonts w:asciiTheme="minorHAnsi" w:eastAsia="Times New Roman" w:hAnsiTheme="minorHAnsi" w:cstheme="minorHAnsi"/>
          <w:szCs w:val="22"/>
        </w:rPr>
        <w:t xml:space="preserve">he Customer as a whole would be </w:t>
      </w:r>
      <w:r w:rsidRPr="00905967">
        <w:rPr>
          <w:rFonts w:asciiTheme="minorHAnsi" w:eastAsia="Times New Roman" w:hAnsiTheme="minorHAnsi" w:cstheme="minorHAnsi"/>
          <w:szCs w:val="22"/>
        </w:rPr>
        <w:t>subjected to a lesser margin call of $18,000 instead of $26,000.</w:t>
      </w:r>
    </w:p>
    <w:p w:rsidR="00A62B65" w:rsidRDefault="00A62B65" w:rsidP="00A62B65">
      <w:pPr>
        <w:pStyle w:val="ListParagraph"/>
        <w:spacing w:line="240" w:lineRule="auto"/>
        <w:jc w:val="both"/>
        <w:rPr>
          <w:rFonts w:asciiTheme="minorHAnsi" w:eastAsia="Times New Roman" w:hAnsiTheme="minorHAnsi" w:cstheme="minorHAnsi"/>
          <w:b/>
          <w:bCs/>
          <w:szCs w:val="22"/>
        </w:rPr>
      </w:pPr>
    </w:p>
    <w:p w:rsidR="00172EB9" w:rsidRPr="00905967" w:rsidRDefault="00172EB9" w:rsidP="00905967">
      <w:pPr>
        <w:pStyle w:val="ListParagraph"/>
        <w:numPr>
          <w:ilvl w:val="1"/>
          <w:numId w:val="3"/>
        </w:numPr>
        <w:spacing w:line="240" w:lineRule="auto"/>
        <w:jc w:val="both"/>
        <w:rPr>
          <w:rFonts w:asciiTheme="minorHAnsi" w:eastAsia="Times New Roman" w:hAnsiTheme="minorHAnsi" w:cstheme="minorHAnsi"/>
          <w:b/>
          <w:bCs/>
          <w:szCs w:val="22"/>
        </w:rPr>
      </w:pPr>
      <w:r w:rsidRPr="00905967">
        <w:rPr>
          <w:rFonts w:asciiTheme="minorHAnsi" w:eastAsia="Times New Roman" w:hAnsiTheme="minorHAnsi" w:cstheme="minorHAnsi"/>
          <w:b/>
          <w:bCs/>
          <w:szCs w:val="22"/>
        </w:rPr>
        <w:t>Reduction and Deletion of Margin Calls</w:t>
      </w:r>
      <w:r w:rsidR="006D685B">
        <w:rPr>
          <w:rFonts w:asciiTheme="minorHAnsi" w:eastAsia="Times New Roman" w:hAnsiTheme="minorHAnsi" w:cstheme="minorHAnsi"/>
          <w:b/>
          <w:bCs/>
          <w:szCs w:val="22"/>
        </w:rPr>
        <w:t xml:space="preserve"> </w:t>
      </w:r>
    </w:p>
    <w:p w:rsidR="00663599" w:rsidRPr="00905967" w:rsidRDefault="00663599" w:rsidP="00905967">
      <w:pPr>
        <w:pStyle w:val="ListParagraph"/>
        <w:spacing w:line="240" w:lineRule="auto"/>
        <w:jc w:val="both"/>
        <w:rPr>
          <w:rFonts w:asciiTheme="minorHAnsi" w:eastAsia="Times New Roman" w:hAnsiTheme="minorHAnsi" w:cstheme="minorHAnsi"/>
          <w:szCs w:val="22"/>
        </w:rPr>
      </w:pPr>
    </w:p>
    <w:p w:rsidR="00663599" w:rsidRPr="00905967"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 xml:space="preserve">A </w:t>
      </w:r>
      <w:r w:rsidR="006D685B">
        <w:rPr>
          <w:rFonts w:asciiTheme="minorHAnsi" w:eastAsia="Times New Roman" w:hAnsiTheme="minorHAnsi" w:cstheme="minorHAnsi"/>
          <w:szCs w:val="22"/>
        </w:rPr>
        <w:t xml:space="preserve">Clearing </w:t>
      </w:r>
      <w:r w:rsidRPr="00905967">
        <w:rPr>
          <w:rFonts w:asciiTheme="minorHAnsi" w:eastAsia="Times New Roman" w:hAnsiTheme="minorHAnsi" w:cstheme="minorHAnsi"/>
          <w:szCs w:val="22"/>
        </w:rPr>
        <w:t>Member may:</w:t>
      </w:r>
    </w:p>
    <w:p w:rsidR="00663599" w:rsidRPr="00905967" w:rsidRDefault="00663599" w:rsidP="00905967">
      <w:pPr>
        <w:pStyle w:val="ListParagraph"/>
        <w:spacing w:line="240" w:lineRule="auto"/>
        <w:jc w:val="both"/>
        <w:rPr>
          <w:rFonts w:asciiTheme="minorHAnsi" w:eastAsia="Times New Roman" w:hAnsiTheme="minorHAnsi" w:cstheme="minorHAnsi"/>
          <w:szCs w:val="22"/>
        </w:rPr>
      </w:pPr>
    </w:p>
    <w:p w:rsidR="00663599" w:rsidRPr="00905967" w:rsidRDefault="00172EB9" w:rsidP="00905967">
      <w:pPr>
        <w:pStyle w:val="ListParagraph"/>
        <w:numPr>
          <w:ilvl w:val="0"/>
          <w:numId w:val="6"/>
        </w:numPr>
        <w:spacing w:line="240" w:lineRule="auto"/>
        <w:jc w:val="both"/>
        <w:rPr>
          <w:rFonts w:asciiTheme="minorHAnsi" w:eastAsia="Times New Roman" w:hAnsiTheme="minorHAnsi" w:cstheme="minorHAnsi"/>
          <w:szCs w:val="22"/>
        </w:rPr>
      </w:pPr>
      <w:proofErr w:type="gramStart"/>
      <w:r w:rsidRPr="00905967">
        <w:rPr>
          <w:rFonts w:asciiTheme="minorHAnsi" w:eastAsia="Times New Roman" w:hAnsiTheme="minorHAnsi" w:cstheme="minorHAnsi"/>
          <w:szCs w:val="22"/>
        </w:rPr>
        <w:t>reduce</w:t>
      </w:r>
      <w:proofErr w:type="gramEnd"/>
      <w:r w:rsidRPr="00905967">
        <w:rPr>
          <w:rFonts w:asciiTheme="minorHAnsi" w:eastAsia="Times New Roman" w:hAnsiTheme="minorHAnsi" w:cstheme="minorHAnsi"/>
          <w:szCs w:val="22"/>
        </w:rPr>
        <w:t xml:space="preserve"> the amount required under a margin call through a receipt of cash and other acceptable forms of margins which are less than the amount required under the margin call. The Customer is still required to meet the remaining amount required under the margin call; and</w:t>
      </w:r>
    </w:p>
    <w:p w:rsidR="00663599" w:rsidRPr="00905967" w:rsidRDefault="00663599" w:rsidP="00905967">
      <w:pPr>
        <w:pStyle w:val="ListParagraph"/>
        <w:spacing w:line="240" w:lineRule="auto"/>
        <w:ind w:left="1440"/>
        <w:jc w:val="both"/>
        <w:rPr>
          <w:rFonts w:asciiTheme="minorHAnsi" w:eastAsia="Times New Roman" w:hAnsiTheme="minorHAnsi" w:cstheme="minorHAnsi"/>
          <w:szCs w:val="22"/>
        </w:rPr>
      </w:pPr>
    </w:p>
    <w:p w:rsidR="00172EB9" w:rsidRPr="00905967" w:rsidRDefault="00172EB9" w:rsidP="00905967">
      <w:pPr>
        <w:pStyle w:val="ListParagraph"/>
        <w:numPr>
          <w:ilvl w:val="0"/>
          <w:numId w:val="6"/>
        </w:numPr>
        <w:spacing w:line="240" w:lineRule="auto"/>
        <w:jc w:val="both"/>
        <w:rPr>
          <w:rFonts w:asciiTheme="minorHAnsi" w:eastAsia="Times New Roman" w:hAnsiTheme="minorHAnsi" w:cstheme="minorHAnsi"/>
          <w:szCs w:val="22"/>
        </w:rPr>
      </w:pPr>
      <w:proofErr w:type="gramStart"/>
      <w:r w:rsidRPr="00905967">
        <w:rPr>
          <w:rFonts w:asciiTheme="minorHAnsi" w:eastAsia="Times New Roman" w:hAnsiTheme="minorHAnsi" w:cstheme="minorHAnsi"/>
          <w:szCs w:val="22"/>
        </w:rPr>
        <w:t>consider</w:t>
      </w:r>
      <w:proofErr w:type="gramEnd"/>
      <w:r w:rsidRPr="00905967">
        <w:rPr>
          <w:rFonts w:asciiTheme="minorHAnsi" w:eastAsia="Times New Roman" w:hAnsiTheme="minorHAnsi" w:cstheme="minorHAnsi"/>
          <w:szCs w:val="22"/>
        </w:rPr>
        <w:t xml:space="preserve"> the total margin call to be satisfied if the Customer's </w:t>
      </w:r>
      <w:r w:rsidR="00685CE0">
        <w:rPr>
          <w:rFonts w:asciiTheme="minorHAnsi" w:eastAsia="Times New Roman" w:hAnsiTheme="minorHAnsi" w:cstheme="minorHAnsi"/>
          <w:szCs w:val="22"/>
        </w:rPr>
        <w:t>t</w:t>
      </w:r>
      <w:r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905967">
        <w:rPr>
          <w:rFonts w:asciiTheme="minorHAnsi" w:eastAsia="Times New Roman" w:hAnsiTheme="minorHAnsi" w:cstheme="minorHAnsi"/>
          <w:szCs w:val="22"/>
        </w:rPr>
        <w:t xml:space="preserve">quity is equal to or greater than the Customer's </w:t>
      </w:r>
      <w:r w:rsidR="00685CE0">
        <w:rPr>
          <w:rFonts w:asciiTheme="minorHAnsi" w:eastAsia="Times New Roman" w:hAnsiTheme="minorHAnsi" w:cstheme="minorHAnsi"/>
          <w:szCs w:val="22"/>
        </w:rPr>
        <w:t>i</w:t>
      </w:r>
      <w:r w:rsidRPr="0090596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Pr="00905967">
        <w:rPr>
          <w:rFonts w:asciiTheme="minorHAnsi" w:eastAsia="Times New Roman" w:hAnsiTheme="minorHAnsi" w:cstheme="minorHAnsi"/>
          <w:szCs w:val="22"/>
        </w:rPr>
        <w:t>argins as of the close of the Trading Day.</w:t>
      </w:r>
    </w:p>
    <w:p w:rsidR="00663599" w:rsidRPr="00905967" w:rsidRDefault="00663599" w:rsidP="00905967">
      <w:pPr>
        <w:spacing w:line="240" w:lineRule="auto"/>
        <w:jc w:val="both"/>
        <w:rPr>
          <w:rFonts w:asciiTheme="minorHAnsi" w:eastAsia="Times New Roman" w:hAnsiTheme="minorHAnsi" w:cstheme="minorHAnsi"/>
          <w:szCs w:val="22"/>
        </w:rPr>
      </w:pPr>
    </w:p>
    <w:p w:rsidR="00663599" w:rsidRPr="00905967"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lastRenderedPageBreak/>
        <w:t xml:space="preserve">A </w:t>
      </w:r>
      <w:r w:rsidR="006D685B">
        <w:rPr>
          <w:rFonts w:asciiTheme="minorHAnsi" w:eastAsia="Times New Roman" w:hAnsiTheme="minorHAnsi" w:cstheme="minorHAnsi"/>
          <w:szCs w:val="22"/>
        </w:rPr>
        <w:t xml:space="preserve">Clearing </w:t>
      </w:r>
      <w:r w:rsidRPr="00905967">
        <w:rPr>
          <w:rFonts w:asciiTheme="minorHAnsi" w:eastAsia="Times New Roman" w:hAnsiTheme="minorHAnsi" w:cstheme="minorHAnsi"/>
          <w:szCs w:val="22"/>
        </w:rPr>
        <w:t xml:space="preserve">Member shall reduce a Customer's oldest outstanding margin call first. Individual margin calls shall be aged separately throughout their existence. A Customer's total margin call is the sum of all individually aged margin calls. A </w:t>
      </w:r>
      <w:r w:rsidR="006D685B">
        <w:rPr>
          <w:rFonts w:asciiTheme="minorHAnsi" w:eastAsia="Times New Roman" w:hAnsiTheme="minorHAnsi" w:cstheme="minorHAnsi"/>
          <w:szCs w:val="22"/>
        </w:rPr>
        <w:t xml:space="preserve">Clearing </w:t>
      </w:r>
      <w:r w:rsidRPr="00905967">
        <w:rPr>
          <w:rFonts w:asciiTheme="minorHAnsi" w:eastAsia="Times New Roman" w:hAnsiTheme="minorHAnsi" w:cstheme="minorHAnsi"/>
          <w:szCs w:val="22"/>
        </w:rPr>
        <w:t>Member's records shall clearly indicate the age of all margin calls issued and outstanding.</w:t>
      </w:r>
    </w:p>
    <w:p w:rsidR="00663599" w:rsidRPr="00905967" w:rsidRDefault="00663599" w:rsidP="00905967">
      <w:pPr>
        <w:pStyle w:val="ListParagraph"/>
        <w:spacing w:line="240" w:lineRule="auto"/>
        <w:jc w:val="both"/>
        <w:rPr>
          <w:rFonts w:asciiTheme="minorHAnsi" w:eastAsia="Times New Roman" w:hAnsiTheme="minorHAnsi" w:cstheme="minorHAnsi"/>
          <w:szCs w:val="22"/>
        </w:rPr>
      </w:pPr>
    </w:p>
    <w:p w:rsidR="00172EB9"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 xml:space="preserve">In order to protect the age of outstanding margin calls for re-established positions, the liquidation and re-establishment of positions during the same Trading Day to circumvent </w:t>
      </w:r>
      <w:r w:rsidR="006D685B">
        <w:rPr>
          <w:rFonts w:asciiTheme="minorHAnsi" w:eastAsia="Times New Roman" w:hAnsiTheme="minorHAnsi" w:cstheme="minorHAnsi"/>
          <w:szCs w:val="22"/>
        </w:rPr>
        <w:t xml:space="preserve">paragraph 3.3.2 </w:t>
      </w:r>
      <w:r w:rsidRPr="00905967">
        <w:rPr>
          <w:rFonts w:asciiTheme="minorHAnsi" w:eastAsia="Times New Roman" w:hAnsiTheme="minorHAnsi" w:cstheme="minorHAnsi"/>
          <w:szCs w:val="22"/>
        </w:rPr>
        <w:t>is not allowed.</w:t>
      </w:r>
    </w:p>
    <w:p w:rsidR="00AF4ACE" w:rsidRPr="00AF4ACE" w:rsidRDefault="00AF4ACE" w:rsidP="00AF4ACE">
      <w:pPr>
        <w:pStyle w:val="ListParagraph"/>
        <w:rPr>
          <w:rFonts w:asciiTheme="minorHAnsi" w:eastAsia="Times New Roman" w:hAnsiTheme="minorHAnsi" w:cstheme="minorHAnsi"/>
          <w:szCs w:val="22"/>
        </w:rPr>
      </w:pPr>
    </w:p>
    <w:p w:rsidR="00663599" w:rsidRPr="0065554F" w:rsidRDefault="00AF4ACE" w:rsidP="0065554F">
      <w:pPr>
        <w:pStyle w:val="ListParagraph"/>
        <w:numPr>
          <w:ilvl w:val="2"/>
          <w:numId w:val="3"/>
        </w:numPr>
        <w:spacing w:line="240" w:lineRule="auto"/>
        <w:jc w:val="both"/>
        <w:rPr>
          <w:rFonts w:asciiTheme="minorHAnsi" w:eastAsia="Times New Roman" w:hAnsiTheme="minorHAnsi" w:cstheme="minorHAnsi"/>
          <w:szCs w:val="22"/>
        </w:rPr>
      </w:pPr>
      <w:r w:rsidRPr="0065554F">
        <w:rPr>
          <w:rFonts w:asciiTheme="minorHAnsi" w:eastAsia="Times New Roman" w:hAnsiTheme="minorHAnsi" w:cstheme="minorHAnsi"/>
          <w:szCs w:val="22"/>
        </w:rPr>
        <w:t>Where a Customer is meeting a margin call by remitting cash funds, Clearing Members shall take into consideration only those funds that they have actually received when determining whether the Customer's total net equity has been restored to the initial margins level. Clearing Members shall not treat cash funds as received even though the Customer's remittance indicates that the funds would be forthcoming on a future value date. Clearing Members are not allowed to use the Customer's confirmation that the funds are forthcoming to reduce or delete a margin call as the funds have yet to be received.</w:t>
      </w:r>
    </w:p>
    <w:p w:rsidR="0065554F" w:rsidRPr="0065554F" w:rsidRDefault="0065554F" w:rsidP="0065554F">
      <w:pPr>
        <w:pStyle w:val="ListParagraph"/>
        <w:rPr>
          <w:rFonts w:asciiTheme="minorHAnsi" w:eastAsia="Times New Roman" w:hAnsiTheme="minorHAnsi" w:cstheme="minorHAnsi"/>
          <w:b/>
          <w:bCs/>
          <w:szCs w:val="22"/>
        </w:rPr>
      </w:pPr>
    </w:p>
    <w:p w:rsidR="00172EB9" w:rsidRPr="00905967" w:rsidRDefault="00172EB9" w:rsidP="00905967">
      <w:pPr>
        <w:pStyle w:val="ListParagraph"/>
        <w:numPr>
          <w:ilvl w:val="1"/>
          <w:numId w:val="3"/>
        </w:numPr>
        <w:spacing w:line="240" w:lineRule="auto"/>
        <w:jc w:val="both"/>
        <w:rPr>
          <w:rFonts w:asciiTheme="minorHAnsi" w:eastAsia="Times New Roman" w:hAnsiTheme="minorHAnsi" w:cstheme="minorHAnsi"/>
          <w:b/>
          <w:bCs/>
          <w:szCs w:val="22"/>
        </w:rPr>
      </w:pPr>
      <w:r w:rsidRPr="00905967">
        <w:rPr>
          <w:rFonts w:asciiTheme="minorHAnsi" w:eastAsia="Times New Roman" w:hAnsiTheme="minorHAnsi" w:cstheme="minorHAnsi"/>
          <w:b/>
          <w:bCs/>
          <w:szCs w:val="22"/>
        </w:rPr>
        <w:t>Recording and Monitoring</w:t>
      </w:r>
    </w:p>
    <w:p w:rsidR="00663599" w:rsidRPr="00905967" w:rsidRDefault="00663599" w:rsidP="00905967">
      <w:pPr>
        <w:spacing w:line="240" w:lineRule="auto"/>
        <w:jc w:val="both"/>
        <w:rPr>
          <w:rFonts w:asciiTheme="minorHAnsi" w:eastAsia="Times New Roman" w:hAnsiTheme="minorHAnsi" w:cstheme="minorHAnsi"/>
          <w:szCs w:val="22"/>
        </w:rPr>
      </w:pPr>
    </w:p>
    <w:p w:rsidR="00172EB9" w:rsidRPr="00905967"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 xml:space="preserve">A </w:t>
      </w:r>
      <w:r w:rsidR="002D04B9">
        <w:rPr>
          <w:rFonts w:asciiTheme="minorHAnsi" w:eastAsia="Times New Roman" w:hAnsiTheme="minorHAnsi" w:cstheme="minorHAnsi"/>
          <w:szCs w:val="22"/>
        </w:rPr>
        <w:t xml:space="preserve">Clearing </w:t>
      </w:r>
      <w:r w:rsidRPr="00905967">
        <w:rPr>
          <w:rFonts w:asciiTheme="minorHAnsi" w:eastAsia="Times New Roman" w:hAnsiTheme="minorHAnsi" w:cstheme="minorHAnsi"/>
          <w:szCs w:val="22"/>
        </w:rPr>
        <w:t>Member is required to keep written records which should include the following in respect of each Customer:</w:t>
      </w:r>
    </w:p>
    <w:p w:rsidR="00663599" w:rsidRPr="00905967" w:rsidRDefault="00663599" w:rsidP="00905967">
      <w:pPr>
        <w:pStyle w:val="ListParagraph"/>
        <w:spacing w:line="240" w:lineRule="auto"/>
        <w:ind w:left="1440"/>
        <w:jc w:val="both"/>
        <w:rPr>
          <w:rFonts w:asciiTheme="minorHAnsi" w:eastAsia="Times New Roman" w:hAnsiTheme="minorHAnsi" w:cstheme="minorHAnsi"/>
          <w:szCs w:val="22"/>
        </w:rPr>
      </w:pPr>
    </w:p>
    <w:p w:rsidR="00663599" w:rsidRPr="00905967" w:rsidRDefault="00172EB9" w:rsidP="00905967">
      <w:pPr>
        <w:pStyle w:val="ListParagraph"/>
        <w:numPr>
          <w:ilvl w:val="0"/>
          <w:numId w:val="7"/>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all margin calls, whether made in writing or by telephone and the number of days such calls are outstanding; and</w:t>
      </w:r>
    </w:p>
    <w:p w:rsidR="00663599" w:rsidRPr="00905967" w:rsidRDefault="00663599" w:rsidP="00905967">
      <w:pPr>
        <w:pStyle w:val="ListParagraph"/>
        <w:spacing w:line="240" w:lineRule="auto"/>
        <w:ind w:left="1440"/>
        <w:jc w:val="both"/>
        <w:rPr>
          <w:rFonts w:asciiTheme="minorHAnsi" w:eastAsia="Times New Roman" w:hAnsiTheme="minorHAnsi" w:cstheme="minorHAnsi"/>
          <w:szCs w:val="22"/>
        </w:rPr>
      </w:pPr>
    </w:p>
    <w:p w:rsidR="00172EB9" w:rsidRPr="00905967" w:rsidRDefault="00172EB9" w:rsidP="00905967">
      <w:pPr>
        <w:pStyle w:val="ListParagraph"/>
        <w:numPr>
          <w:ilvl w:val="0"/>
          <w:numId w:val="7"/>
        </w:numPr>
        <w:spacing w:line="240" w:lineRule="auto"/>
        <w:jc w:val="both"/>
        <w:rPr>
          <w:rFonts w:asciiTheme="minorHAnsi" w:eastAsia="Times New Roman" w:hAnsiTheme="minorHAnsi" w:cstheme="minorHAnsi"/>
          <w:szCs w:val="22"/>
        </w:rPr>
      </w:pPr>
      <w:proofErr w:type="gramStart"/>
      <w:r w:rsidRPr="00905967">
        <w:rPr>
          <w:rFonts w:asciiTheme="minorHAnsi" w:eastAsia="Times New Roman" w:hAnsiTheme="minorHAnsi" w:cstheme="minorHAnsi"/>
          <w:szCs w:val="22"/>
        </w:rPr>
        <w:t>all</w:t>
      </w:r>
      <w:proofErr w:type="gramEnd"/>
      <w:r w:rsidRPr="00905967">
        <w:rPr>
          <w:rFonts w:asciiTheme="minorHAnsi" w:eastAsia="Times New Roman" w:hAnsiTheme="minorHAnsi" w:cstheme="minorHAnsi"/>
          <w:szCs w:val="22"/>
        </w:rPr>
        <w:t xml:space="preserve"> reductions and deletions of margin calls and the dates they occurred.</w:t>
      </w:r>
    </w:p>
    <w:p w:rsidR="00663599" w:rsidRPr="00905967" w:rsidRDefault="00663599" w:rsidP="00905967">
      <w:pPr>
        <w:spacing w:line="240" w:lineRule="auto"/>
        <w:jc w:val="both"/>
        <w:rPr>
          <w:rFonts w:asciiTheme="minorHAnsi" w:eastAsia="Times New Roman" w:hAnsiTheme="minorHAnsi" w:cstheme="minorHAnsi"/>
          <w:szCs w:val="22"/>
        </w:rPr>
      </w:pPr>
    </w:p>
    <w:p w:rsidR="00663599" w:rsidRPr="00905967"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Any manual adjustments made to equity system reports to determine a Customer's margin status (e.g. adjustments to margin requirements, margin calls, etc</w:t>
      </w:r>
      <w:r w:rsidR="00663599" w:rsidRPr="00905967">
        <w:rPr>
          <w:rFonts w:asciiTheme="minorHAnsi" w:eastAsia="Times New Roman" w:hAnsiTheme="minorHAnsi" w:cstheme="minorHAnsi"/>
          <w:szCs w:val="22"/>
        </w:rPr>
        <w:t>.) shall be maintained on file.</w:t>
      </w:r>
    </w:p>
    <w:p w:rsidR="00663599" w:rsidRPr="00905967" w:rsidRDefault="00663599" w:rsidP="00905967">
      <w:pPr>
        <w:pStyle w:val="ListParagraph"/>
        <w:spacing w:line="240" w:lineRule="auto"/>
        <w:jc w:val="both"/>
        <w:rPr>
          <w:rFonts w:asciiTheme="minorHAnsi" w:eastAsia="Times New Roman" w:hAnsiTheme="minorHAnsi" w:cstheme="minorHAnsi"/>
          <w:szCs w:val="22"/>
        </w:rPr>
      </w:pPr>
    </w:p>
    <w:p w:rsidR="00172EB9" w:rsidRPr="00905967" w:rsidRDefault="002D04B9" w:rsidP="00905967">
      <w:pPr>
        <w:pStyle w:val="ListParagraph"/>
        <w:numPr>
          <w:ilvl w:val="2"/>
          <w:numId w:val="3"/>
        </w:numPr>
        <w:spacing w:line="240" w:lineRule="auto"/>
        <w:jc w:val="both"/>
        <w:rPr>
          <w:rFonts w:asciiTheme="minorHAnsi" w:eastAsia="Times New Roman" w:hAnsiTheme="minorHAnsi" w:cstheme="minorHAnsi"/>
          <w:szCs w:val="22"/>
        </w:rPr>
      </w:pPr>
      <w:r>
        <w:rPr>
          <w:rFonts w:asciiTheme="minorHAnsi" w:eastAsia="Times New Roman" w:hAnsiTheme="minorHAnsi" w:cstheme="minorHAnsi"/>
          <w:szCs w:val="22"/>
        </w:rPr>
        <w:t xml:space="preserve">Clearing </w:t>
      </w:r>
      <w:r w:rsidR="00172EB9" w:rsidRPr="00905967">
        <w:rPr>
          <w:rFonts w:asciiTheme="minorHAnsi" w:eastAsia="Times New Roman" w:hAnsiTheme="minorHAnsi" w:cstheme="minorHAnsi"/>
          <w:szCs w:val="22"/>
        </w:rPr>
        <w:t xml:space="preserve">Members shall maintain a proper monitoring system to ensure that all Customers who are under-margined are subject to prompt margin calls and that such calls are being properly monitored and followed up in order to restore the relevant Customers' </w:t>
      </w:r>
      <w:r w:rsidR="00685CE0">
        <w:rPr>
          <w:rFonts w:asciiTheme="minorHAnsi" w:eastAsia="Times New Roman" w:hAnsiTheme="minorHAnsi" w:cstheme="minorHAnsi"/>
          <w:szCs w:val="22"/>
        </w:rPr>
        <w:t>t</w:t>
      </w:r>
      <w:r w:rsidR="00172EB9"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00172EB9"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00172EB9" w:rsidRPr="00905967">
        <w:rPr>
          <w:rFonts w:asciiTheme="minorHAnsi" w:eastAsia="Times New Roman" w:hAnsiTheme="minorHAnsi" w:cstheme="minorHAnsi"/>
          <w:szCs w:val="22"/>
        </w:rPr>
        <w:t xml:space="preserve">quity to the </w:t>
      </w:r>
      <w:r w:rsidR="00685CE0">
        <w:rPr>
          <w:rFonts w:asciiTheme="minorHAnsi" w:eastAsia="Times New Roman" w:hAnsiTheme="minorHAnsi" w:cstheme="minorHAnsi"/>
          <w:szCs w:val="22"/>
        </w:rPr>
        <w:t>i</w:t>
      </w:r>
      <w:r w:rsidR="00172EB9" w:rsidRPr="0090596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00172EB9" w:rsidRPr="00905967">
        <w:rPr>
          <w:rFonts w:asciiTheme="minorHAnsi" w:eastAsia="Times New Roman" w:hAnsiTheme="minorHAnsi" w:cstheme="minorHAnsi"/>
          <w:szCs w:val="22"/>
        </w:rPr>
        <w:t>argins levels.</w:t>
      </w:r>
    </w:p>
    <w:p w:rsidR="0059072B" w:rsidRPr="00905967" w:rsidRDefault="0059072B" w:rsidP="00905967">
      <w:pPr>
        <w:spacing w:line="240" w:lineRule="auto"/>
        <w:jc w:val="both"/>
        <w:rPr>
          <w:rFonts w:asciiTheme="minorHAnsi" w:eastAsia="Times New Roman" w:hAnsiTheme="minorHAnsi" w:cstheme="minorHAnsi"/>
          <w:b/>
          <w:bCs/>
          <w:szCs w:val="22"/>
        </w:rPr>
      </w:pPr>
    </w:p>
    <w:p w:rsidR="00172EB9" w:rsidRPr="00905967" w:rsidRDefault="00172EB9" w:rsidP="00905967">
      <w:pPr>
        <w:pStyle w:val="ListParagraph"/>
        <w:numPr>
          <w:ilvl w:val="1"/>
          <w:numId w:val="3"/>
        </w:numPr>
        <w:spacing w:line="240" w:lineRule="auto"/>
        <w:jc w:val="both"/>
        <w:rPr>
          <w:rFonts w:asciiTheme="minorHAnsi" w:eastAsia="Times New Roman" w:hAnsiTheme="minorHAnsi" w:cstheme="minorHAnsi"/>
          <w:b/>
          <w:bCs/>
          <w:szCs w:val="22"/>
        </w:rPr>
      </w:pPr>
      <w:r w:rsidRPr="00905967">
        <w:rPr>
          <w:rFonts w:asciiTheme="minorHAnsi" w:eastAsia="Times New Roman" w:hAnsiTheme="minorHAnsi" w:cstheme="minorHAnsi"/>
          <w:b/>
          <w:bCs/>
          <w:szCs w:val="22"/>
        </w:rPr>
        <w:t>Ageing of Margin Calls</w:t>
      </w:r>
    </w:p>
    <w:p w:rsidR="0059072B" w:rsidRPr="00905967" w:rsidRDefault="0059072B" w:rsidP="00905967">
      <w:pPr>
        <w:spacing w:line="240" w:lineRule="auto"/>
        <w:jc w:val="both"/>
        <w:rPr>
          <w:rFonts w:asciiTheme="minorHAnsi" w:eastAsia="Times New Roman" w:hAnsiTheme="minorHAnsi" w:cstheme="minorHAnsi"/>
          <w:szCs w:val="22"/>
        </w:rPr>
      </w:pPr>
    </w:p>
    <w:p w:rsidR="0059072B" w:rsidRPr="00905967" w:rsidRDefault="00172EB9" w:rsidP="00905967">
      <w:pPr>
        <w:pStyle w:val="ListParagraph"/>
        <w:numPr>
          <w:ilvl w:val="2"/>
          <w:numId w:val="3"/>
        </w:numPr>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t>In ageing margin calls, for the purpose of determining whether calls are met within the reasonable period:</w:t>
      </w:r>
    </w:p>
    <w:p w:rsidR="00905967" w:rsidRDefault="00172EB9" w:rsidP="00905967">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br/>
        <w:t xml:space="preserve">T = trade date/ date that the Customer's </w:t>
      </w:r>
      <w:r w:rsidR="00685CE0">
        <w:rPr>
          <w:rFonts w:asciiTheme="minorHAnsi" w:eastAsia="Times New Roman" w:hAnsiTheme="minorHAnsi" w:cstheme="minorHAnsi"/>
          <w:szCs w:val="22"/>
        </w:rPr>
        <w:t>t</w:t>
      </w:r>
      <w:r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905967">
        <w:rPr>
          <w:rFonts w:asciiTheme="minorHAnsi" w:eastAsia="Times New Roman" w:hAnsiTheme="minorHAnsi" w:cstheme="minorHAnsi"/>
          <w:szCs w:val="22"/>
        </w:rPr>
        <w:t xml:space="preserve">quity falls below the </w:t>
      </w:r>
      <w:r w:rsidR="00685CE0">
        <w:rPr>
          <w:rFonts w:asciiTheme="minorHAnsi" w:eastAsia="Times New Roman" w:hAnsiTheme="minorHAnsi" w:cstheme="minorHAnsi"/>
          <w:szCs w:val="22"/>
        </w:rPr>
        <w:t>m</w:t>
      </w:r>
      <w:r w:rsidRPr="0090596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905967">
        <w:rPr>
          <w:rFonts w:asciiTheme="minorHAnsi" w:eastAsia="Times New Roman" w:hAnsiTheme="minorHAnsi" w:cstheme="minorHAnsi"/>
          <w:szCs w:val="22"/>
        </w:rPr>
        <w:t>argins</w:t>
      </w:r>
    </w:p>
    <w:p w:rsidR="00905967" w:rsidRDefault="00172EB9" w:rsidP="00905967">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br/>
        <w:t xml:space="preserve">1 = first Trading Day after the date that the Customer's </w:t>
      </w:r>
      <w:r w:rsidR="00685CE0">
        <w:rPr>
          <w:rFonts w:asciiTheme="minorHAnsi" w:eastAsia="Times New Roman" w:hAnsiTheme="minorHAnsi" w:cstheme="minorHAnsi"/>
          <w:szCs w:val="22"/>
        </w:rPr>
        <w:t>t</w:t>
      </w:r>
      <w:r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905967">
        <w:rPr>
          <w:rFonts w:asciiTheme="minorHAnsi" w:eastAsia="Times New Roman" w:hAnsiTheme="minorHAnsi" w:cstheme="minorHAnsi"/>
          <w:szCs w:val="22"/>
        </w:rPr>
        <w:t xml:space="preserve">quity falls below the </w:t>
      </w:r>
      <w:r w:rsidR="00685CE0">
        <w:rPr>
          <w:rFonts w:asciiTheme="minorHAnsi" w:eastAsia="Times New Roman" w:hAnsiTheme="minorHAnsi" w:cstheme="minorHAnsi"/>
          <w:szCs w:val="22"/>
        </w:rPr>
        <w:t>m</w:t>
      </w:r>
      <w:r w:rsidRPr="0090596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905967">
        <w:rPr>
          <w:rFonts w:asciiTheme="minorHAnsi" w:eastAsia="Times New Roman" w:hAnsiTheme="minorHAnsi" w:cstheme="minorHAnsi"/>
          <w:szCs w:val="22"/>
        </w:rPr>
        <w:t>argins</w:t>
      </w:r>
    </w:p>
    <w:p w:rsidR="00905967" w:rsidRDefault="00172EB9" w:rsidP="00905967">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br/>
        <w:t xml:space="preserve">2 = second Trading Day after the date that the Customer's </w:t>
      </w:r>
      <w:r w:rsidR="00685CE0">
        <w:rPr>
          <w:rFonts w:asciiTheme="minorHAnsi" w:eastAsia="Times New Roman" w:hAnsiTheme="minorHAnsi" w:cstheme="minorHAnsi"/>
          <w:szCs w:val="22"/>
        </w:rPr>
        <w:t>t</w:t>
      </w:r>
      <w:r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905967">
        <w:rPr>
          <w:rFonts w:asciiTheme="minorHAnsi" w:eastAsia="Times New Roman" w:hAnsiTheme="minorHAnsi" w:cstheme="minorHAnsi"/>
          <w:szCs w:val="22"/>
        </w:rPr>
        <w:t xml:space="preserve">quity falls below the </w:t>
      </w:r>
      <w:r w:rsidR="00685CE0">
        <w:rPr>
          <w:rFonts w:asciiTheme="minorHAnsi" w:eastAsia="Times New Roman" w:hAnsiTheme="minorHAnsi" w:cstheme="minorHAnsi"/>
          <w:szCs w:val="22"/>
        </w:rPr>
        <w:t>m</w:t>
      </w:r>
      <w:r w:rsidRPr="0090596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905967">
        <w:rPr>
          <w:rFonts w:asciiTheme="minorHAnsi" w:eastAsia="Times New Roman" w:hAnsiTheme="minorHAnsi" w:cstheme="minorHAnsi"/>
          <w:szCs w:val="22"/>
        </w:rPr>
        <w:t>argins</w:t>
      </w:r>
    </w:p>
    <w:p w:rsidR="00905967" w:rsidRDefault="00172EB9" w:rsidP="00905967">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lastRenderedPageBreak/>
        <w:br/>
        <w:t xml:space="preserve">3 = third Trading Day after the date that the Customer's </w:t>
      </w:r>
      <w:r w:rsidR="00685CE0">
        <w:rPr>
          <w:rFonts w:asciiTheme="minorHAnsi" w:eastAsia="Times New Roman" w:hAnsiTheme="minorHAnsi" w:cstheme="minorHAnsi"/>
          <w:szCs w:val="22"/>
        </w:rPr>
        <w:t>t</w:t>
      </w:r>
      <w:r w:rsidRPr="0090596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90596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905967">
        <w:rPr>
          <w:rFonts w:asciiTheme="minorHAnsi" w:eastAsia="Times New Roman" w:hAnsiTheme="minorHAnsi" w:cstheme="minorHAnsi"/>
          <w:szCs w:val="22"/>
        </w:rPr>
        <w:t xml:space="preserve">quity falls below the </w:t>
      </w:r>
      <w:r w:rsidR="00685CE0">
        <w:rPr>
          <w:rFonts w:asciiTheme="minorHAnsi" w:eastAsia="Times New Roman" w:hAnsiTheme="minorHAnsi" w:cstheme="minorHAnsi"/>
          <w:szCs w:val="22"/>
        </w:rPr>
        <w:t>m</w:t>
      </w:r>
      <w:r w:rsidRPr="00905967">
        <w:rPr>
          <w:rFonts w:asciiTheme="minorHAnsi" w:eastAsia="Times New Roman" w:hAnsiTheme="minorHAnsi" w:cstheme="minorHAnsi"/>
          <w:szCs w:val="22"/>
        </w:rPr>
        <w:t xml:space="preserve">aintenance </w:t>
      </w:r>
      <w:r w:rsidR="00685CE0">
        <w:rPr>
          <w:rFonts w:asciiTheme="minorHAnsi" w:eastAsia="Times New Roman" w:hAnsiTheme="minorHAnsi" w:cstheme="minorHAnsi"/>
          <w:szCs w:val="22"/>
        </w:rPr>
        <w:t>m</w:t>
      </w:r>
      <w:r w:rsidRPr="00905967">
        <w:rPr>
          <w:rFonts w:asciiTheme="minorHAnsi" w:eastAsia="Times New Roman" w:hAnsiTheme="minorHAnsi" w:cstheme="minorHAnsi"/>
          <w:szCs w:val="22"/>
        </w:rPr>
        <w:t>argins</w:t>
      </w:r>
    </w:p>
    <w:p w:rsidR="00172EB9" w:rsidRDefault="00172EB9" w:rsidP="00905967">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br/>
        <w:t xml:space="preserve">Reasonable period shall have the meaning ascribed to it in </w:t>
      </w:r>
      <w:hyperlink r:id="rId13" w:tgtFrame="_blank" w:history="1">
        <w:r w:rsidRPr="00905967">
          <w:rPr>
            <w:rFonts w:asciiTheme="minorHAnsi" w:eastAsia="Times New Roman" w:hAnsiTheme="minorHAnsi" w:cstheme="minorHAnsi"/>
            <w:szCs w:val="22"/>
          </w:rPr>
          <w:t xml:space="preserve">Rule </w:t>
        </w:r>
        <w:r w:rsidR="00402891">
          <w:rPr>
            <w:rFonts w:asciiTheme="minorHAnsi" w:eastAsia="Times New Roman" w:hAnsiTheme="minorHAnsi" w:cstheme="minorHAnsi"/>
            <w:szCs w:val="22"/>
          </w:rPr>
          <w:t>7.22.</w:t>
        </w:r>
      </w:hyperlink>
    </w:p>
    <w:p w:rsidR="005D31D3" w:rsidRPr="00905967" w:rsidRDefault="005D31D3" w:rsidP="00905967">
      <w:pPr>
        <w:pStyle w:val="ListParagraph"/>
        <w:spacing w:line="240" w:lineRule="auto"/>
        <w:jc w:val="both"/>
        <w:rPr>
          <w:rFonts w:asciiTheme="minorHAnsi" w:eastAsia="Times New Roman" w:hAnsiTheme="minorHAnsi" w:cstheme="minorHAnsi"/>
          <w:szCs w:val="22"/>
        </w:rPr>
      </w:pPr>
    </w:p>
    <w:p w:rsidR="0059072B" w:rsidRPr="00905967" w:rsidRDefault="00172EB9" w:rsidP="00905967">
      <w:pPr>
        <w:pStyle w:val="ListParagraph"/>
        <w:numPr>
          <w:ilvl w:val="1"/>
          <w:numId w:val="3"/>
        </w:numPr>
        <w:spacing w:line="240" w:lineRule="auto"/>
        <w:jc w:val="both"/>
        <w:rPr>
          <w:rFonts w:asciiTheme="minorHAnsi" w:eastAsia="Times New Roman" w:hAnsiTheme="minorHAnsi" w:cstheme="minorHAnsi"/>
          <w:b/>
          <w:bCs/>
          <w:szCs w:val="22"/>
        </w:rPr>
      </w:pPr>
      <w:r w:rsidRPr="00905967">
        <w:rPr>
          <w:rFonts w:asciiTheme="minorHAnsi" w:eastAsia="Times New Roman" w:hAnsiTheme="minorHAnsi" w:cstheme="minorHAnsi"/>
          <w:b/>
          <w:bCs/>
          <w:szCs w:val="22"/>
        </w:rPr>
        <w:t>Examples</w:t>
      </w:r>
    </w:p>
    <w:p w:rsidR="00F56C06" w:rsidRDefault="00172EB9" w:rsidP="00E75D44">
      <w:pPr>
        <w:pStyle w:val="ListParagraph"/>
        <w:spacing w:line="240" w:lineRule="auto"/>
        <w:jc w:val="both"/>
        <w:rPr>
          <w:rFonts w:asciiTheme="minorHAnsi" w:eastAsia="Times New Roman" w:hAnsiTheme="minorHAnsi" w:cstheme="minorHAnsi"/>
          <w:szCs w:val="22"/>
        </w:rPr>
      </w:pPr>
      <w:r w:rsidRPr="00905967">
        <w:rPr>
          <w:rFonts w:asciiTheme="minorHAnsi" w:eastAsia="Times New Roman" w:hAnsiTheme="minorHAnsi" w:cstheme="minorHAnsi"/>
          <w:szCs w:val="22"/>
        </w:rPr>
        <w:br/>
        <w:t>The following examples illustrate how margin calls are aged, reduced and deleted.</w:t>
      </w:r>
    </w:p>
    <w:p w:rsidR="0059072B" w:rsidRPr="007C5BD7" w:rsidRDefault="00172EB9" w:rsidP="00E75D44">
      <w:pPr>
        <w:pStyle w:val="ListParagraph"/>
        <w:spacing w:line="240" w:lineRule="auto"/>
        <w:jc w:val="both"/>
        <w:rPr>
          <w:rFonts w:asciiTheme="minorHAnsi" w:eastAsia="Times New Roman" w:hAnsiTheme="minorHAnsi" w:cstheme="minorHAnsi"/>
          <w:szCs w:val="22"/>
          <w:u w:val="single"/>
        </w:rPr>
      </w:pPr>
      <w:r w:rsidRPr="0090596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Assumptions:</w:t>
      </w:r>
    </w:p>
    <w:p w:rsidR="0059072B" w:rsidRPr="007C5BD7" w:rsidRDefault="0059072B" w:rsidP="00E75D44">
      <w:pPr>
        <w:pStyle w:val="ListParagraph"/>
        <w:spacing w:line="240" w:lineRule="auto"/>
        <w:jc w:val="both"/>
        <w:rPr>
          <w:rFonts w:asciiTheme="minorHAnsi" w:eastAsia="Times New Roman" w:hAnsiTheme="minorHAnsi" w:cstheme="minorHAnsi"/>
          <w:szCs w:val="22"/>
          <w:u w:val="single"/>
        </w:rPr>
      </w:pPr>
    </w:p>
    <w:p w:rsidR="00172EB9" w:rsidRPr="007C5BD7" w:rsidRDefault="00172EB9" w:rsidP="00E75D44">
      <w:pPr>
        <w:pStyle w:val="ListParagraph"/>
        <w:numPr>
          <w:ilvl w:val="0"/>
          <w:numId w:val="8"/>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Customer's </w:t>
      </w:r>
      <w:r w:rsidR="00685CE0">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7C5BD7">
        <w:rPr>
          <w:rFonts w:asciiTheme="minorHAnsi" w:eastAsia="Times New Roman" w:hAnsiTheme="minorHAnsi" w:cstheme="minorHAnsi"/>
          <w:szCs w:val="22"/>
        </w:rPr>
        <w:t>quity and margin requirements are as of the close of the respective Trading Days indicated.</w:t>
      </w:r>
    </w:p>
    <w:p w:rsidR="0059072B" w:rsidRPr="007C5BD7" w:rsidRDefault="0059072B" w:rsidP="00E75D44">
      <w:pPr>
        <w:pStyle w:val="ListParagraph"/>
        <w:spacing w:line="240" w:lineRule="auto"/>
        <w:ind w:left="1440"/>
        <w:jc w:val="both"/>
        <w:rPr>
          <w:rFonts w:asciiTheme="minorHAnsi" w:eastAsia="Times New Roman" w:hAnsiTheme="minorHAnsi" w:cstheme="minorHAnsi"/>
          <w:szCs w:val="22"/>
        </w:rPr>
      </w:pPr>
    </w:p>
    <w:p w:rsidR="0059072B" w:rsidRPr="007C5BD7" w:rsidRDefault="00172EB9" w:rsidP="00E75D44">
      <w:pPr>
        <w:pStyle w:val="ListParagraph"/>
        <w:numPr>
          <w:ilvl w:val="0"/>
          <w:numId w:val="8"/>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The Customer was properly margined on the previous Trading Day (Friday).</w:t>
      </w:r>
      <w:r w:rsidRPr="007C5BD7">
        <w:rPr>
          <w:rFonts w:asciiTheme="minorHAnsi" w:eastAsia="Times New Roman" w:hAnsiTheme="minorHAnsi" w:cstheme="minorHAnsi"/>
          <w:szCs w:val="22"/>
        </w:rPr>
        <w:br/>
        <w:t>If an individual margin call is required to be issued, the margin call shall equal:</w:t>
      </w:r>
      <w:r w:rsidRPr="007C5BD7">
        <w:rPr>
          <w:rFonts w:asciiTheme="minorHAnsi" w:eastAsia="Times New Roman" w:hAnsiTheme="minorHAnsi" w:cstheme="minorHAnsi"/>
          <w:szCs w:val="22"/>
        </w:rPr>
        <w:br/>
      </w:r>
      <w:r w:rsidR="00685CE0">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685CE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 </w:t>
      </w:r>
      <w:r w:rsidR="00685CE0">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685CE0">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p w:rsidR="0059072B" w:rsidRPr="007C5BD7" w:rsidRDefault="0059072B" w:rsidP="00AE4BE3">
      <w:pPr>
        <w:pStyle w:val="ListParagraph"/>
        <w:jc w:val="both"/>
        <w:rPr>
          <w:rFonts w:asciiTheme="minorHAnsi" w:eastAsia="Times New Roman" w:hAnsiTheme="minorHAnsi" w:cstheme="minorHAnsi"/>
          <w:szCs w:val="22"/>
        </w:rPr>
      </w:pPr>
    </w:p>
    <w:p w:rsidR="009C4A1A" w:rsidRDefault="00172EB9" w:rsidP="00AE4BE3">
      <w:pPr>
        <w:spacing w:line="240" w:lineRule="auto"/>
        <w:ind w:firstLine="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Example 1 — Issuing of margin calls due to</w:t>
      </w:r>
      <w:r w:rsidR="009C4A1A" w:rsidRPr="007C5BD7">
        <w:rPr>
          <w:rFonts w:asciiTheme="minorHAnsi" w:eastAsia="Times New Roman" w:hAnsiTheme="minorHAnsi" w:cstheme="minorHAnsi"/>
          <w:szCs w:val="22"/>
        </w:rPr>
        <w:t xml:space="preserve"> </w:t>
      </w:r>
      <w:proofErr w:type="spellStart"/>
      <w:r w:rsidR="009C4A1A" w:rsidRPr="007C5BD7">
        <w:rPr>
          <w:rFonts w:asciiTheme="minorHAnsi" w:eastAsia="Times New Roman" w:hAnsiTheme="minorHAnsi" w:cstheme="minorHAnsi"/>
          <w:szCs w:val="22"/>
        </w:rPr>
        <w:t>unfavourable</w:t>
      </w:r>
      <w:proofErr w:type="spellEnd"/>
      <w:r w:rsidR="009C4A1A" w:rsidRPr="007C5BD7">
        <w:rPr>
          <w:rFonts w:asciiTheme="minorHAnsi" w:eastAsia="Times New Roman" w:hAnsiTheme="minorHAnsi" w:cstheme="minorHAnsi"/>
          <w:szCs w:val="22"/>
        </w:rPr>
        <w:t xml:space="preserve"> market movements</w:t>
      </w:r>
    </w:p>
    <w:p w:rsidR="009C4A1A" w:rsidRPr="007C5BD7" w:rsidRDefault="009C4A1A" w:rsidP="00AE4BE3">
      <w:pPr>
        <w:spacing w:line="240" w:lineRule="auto"/>
        <w:ind w:firstLine="720"/>
        <w:jc w:val="both"/>
        <w:rPr>
          <w:rFonts w:asciiTheme="minorHAnsi" w:eastAsia="Times New Roman" w:hAnsiTheme="minorHAnsi" w:cstheme="minorHAnsi"/>
          <w:szCs w:val="22"/>
        </w:rPr>
      </w:pPr>
    </w:p>
    <w:p w:rsidR="00172EB9" w:rsidRPr="007C5BD7" w:rsidRDefault="00172EB9" w:rsidP="00AE4BE3">
      <w:pPr>
        <w:spacing w:line="240" w:lineRule="auto"/>
        <w:ind w:left="709" w:firstLine="11"/>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u w:val="single"/>
        </w:rPr>
        <w:t xml:space="preserve">Margin calls must be issued no later than one Trading Day after the date that the Customer's </w:t>
      </w:r>
      <w:r w:rsidR="00685CE0">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685CE0">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685CE0">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falls below the </w:t>
      </w:r>
      <w:r w:rsidR="00685CE0">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 xml:space="preserve">aintenance </w:t>
      </w:r>
      <w:r w:rsidR="00685CE0">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w:t>
      </w:r>
    </w:p>
    <w:p w:rsidR="009C4A1A" w:rsidRPr="007C5BD7" w:rsidRDefault="009C4A1A" w:rsidP="009C4A1A">
      <w:pPr>
        <w:spacing w:line="240" w:lineRule="auto"/>
        <w:ind w:left="709" w:firstLine="11"/>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542"/>
        <w:gridCol w:w="873"/>
        <w:gridCol w:w="1702"/>
        <w:gridCol w:w="2741"/>
        <w:gridCol w:w="2551"/>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685CE0">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685CE0">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685CE0">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49,000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44,000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44,000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685CE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9A25CD">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Nil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11,000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16,000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16,000</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Unfavourable</w:t>
            </w:r>
            <w:proofErr w:type="spellEnd"/>
            <w:r w:rsidRPr="007C5BD7">
              <w:rPr>
                <w:rFonts w:asciiTheme="minorHAnsi" w:eastAsia="Times New Roman" w:hAnsiTheme="minorHAnsi" w:cstheme="minorHAnsi"/>
                <w:szCs w:val="22"/>
              </w:rPr>
              <w:t xml:space="preserve"> market movements [UMM] of $1,000 occurred on Tuesday and $5,000 on Wednesday. No margins were deposited.</w:t>
            </w: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11,000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11,000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11,000 (2)</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(1)</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Customer Account is under-margined</w:t>
            </w:r>
          </w:p>
        </w:tc>
        <w:tc>
          <w:tcPr>
            <w:tcW w:w="0" w:type="auto"/>
            <w:shd w:val="clear" w:color="auto" w:fill="FFFFFF"/>
            <w:tcMar>
              <w:top w:w="60" w:type="dxa"/>
              <w:left w:w="60" w:type="dxa"/>
              <w:bottom w:w="60" w:type="dxa"/>
              <w:right w:w="60" w:type="dxa"/>
            </w:tcMar>
            <w:hideMark/>
          </w:tcPr>
          <w:p w:rsidR="00172EB9" w:rsidRPr="007C5BD7" w:rsidRDefault="00423F5C" w:rsidP="00966043">
            <w:pPr>
              <w:spacing w:line="240" w:lineRule="auto"/>
              <w:jc w:val="center"/>
              <w:rPr>
                <w:rFonts w:asciiTheme="minorHAnsi" w:eastAsia="Times New Roman" w:hAnsiTheme="minorHAnsi" w:cstheme="minorHAnsi"/>
                <w:szCs w:val="22"/>
              </w:rPr>
            </w:pPr>
            <w:r>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Member must issue margin call of $11,000 no later than today.</w:t>
            </w:r>
          </w:p>
        </w:tc>
        <w:tc>
          <w:tcPr>
            <w:tcW w:w="0" w:type="auto"/>
            <w:shd w:val="clear" w:color="auto" w:fill="FFFFFF"/>
            <w:tcMar>
              <w:top w:w="60" w:type="dxa"/>
              <w:left w:w="60" w:type="dxa"/>
              <w:bottom w:w="60" w:type="dxa"/>
              <w:right w:w="60" w:type="dxa"/>
            </w:tcMar>
            <w:hideMark/>
          </w:tcPr>
          <w:p w:rsidR="00172EB9" w:rsidRPr="007C5BD7" w:rsidRDefault="00423F5C" w:rsidP="00966043">
            <w:pPr>
              <w:spacing w:line="240" w:lineRule="auto"/>
              <w:jc w:val="center"/>
              <w:rPr>
                <w:rFonts w:asciiTheme="minorHAnsi" w:eastAsia="Times New Roman" w:hAnsiTheme="minorHAnsi" w:cstheme="minorHAnsi"/>
                <w:szCs w:val="22"/>
              </w:rPr>
            </w:pPr>
            <w:r>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Member must issue margin call of $5,000 no later than today.</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Additional margin call of $5,000 required due to UMM.</w:t>
            </w:r>
          </w:p>
        </w:tc>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r>
    </w:tbl>
    <w:p w:rsidR="009C4A1A" w:rsidRPr="007C5BD7" w:rsidRDefault="009C4A1A" w:rsidP="009C4A1A">
      <w:pPr>
        <w:spacing w:line="240" w:lineRule="auto"/>
        <w:rPr>
          <w:rFonts w:asciiTheme="minorHAnsi" w:eastAsia="Times New Roman" w:hAnsiTheme="minorHAnsi" w:cstheme="minorHAnsi"/>
          <w:szCs w:val="22"/>
        </w:rPr>
      </w:pP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t>Example 2 — Impact on margin calls due to liquidation of positions</w:t>
      </w:r>
    </w:p>
    <w:p w:rsidR="00172EB9" w:rsidRPr="007C5BD7"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 xml:space="preserve">Margin calls cannot be </w:t>
      </w:r>
      <w:proofErr w:type="gramStart"/>
      <w:r w:rsidRPr="007C5BD7">
        <w:rPr>
          <w:rFonts w:asciiTheme="minorHAnsi" w:eastAsia="Times New Roman" w:hAnsiTheme="minorHAnsi" w:cstheme="minorHAnsi"/>
          <w:szCs w:val="22"/>
          <w:u w:val="single"/>
        </w:rPr>
        <w:t>reduced/deleted</w:t>
      </w:r>
      <w:proofErr w:type="gramEnd"/>
      <w:r w:rsidRPr="007C5BD7">
        <w:rPr>
          <w:rFonts w:asciiTheme="minorHAnsi" w:eastAsia="Times New Roman" w:hAnsiTheme="minorHAnsi" w:cstheme="minorHAnsi"/>
          <w:szCs w:val="22"/>
          <w:u w:val="single"/>
        </w:rPr>
        <w:t xml:space="preserve"> if the liquidation does not restore the Customer's </w:t>
      </w:r>
      <w:r w:rsidR="006F68C4">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6F68C4">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6F68C4">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to or above </w:t>
      </w:r>
      <w:r w:rsidR="006F68C4">
        <w:rPr>
          <w:rFonts w:asciiTheme="minorHAnsi" w:eastAsia="Times New Roman" w:hAnsiTheme="minorHAnsi" w:cstheme="minorHAnsi"/>
          <w:szCs w:val="22"/>
          <w:u w:val="single"/>
        </w:rPr>
        <w:t>i</w:t>
      </w:r>
      <w:r w:rsidRPr="007C5BD7">
        <w:rPr>
          <w:rFonts w:asciiTheme="minorHAnsi" w:eastAsia="Times New Roman" w:hAnsiTheme="minorHAnsi" w:cstheme="minorHAnsi"/>
          <w:szCs w:val="22"/>
          <w:u w:val="single"/>
        </w:rPr>
        <w:t xml:space="preserve">nitial </w:t>
      </w:r>
      <w:r w:rsidR="006F68C4">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w:t>
      </w:r>
    </w:p>
    <w:p w:rsidR="009C4A1A" w:rsidRPr="007C5BD7" w:rsidRDefault="009C4A1A" w:rsidP="009C4A1A">
      <w:pPr>
        <w:spacing w:line="240" w:lineRule="auto"/>
        <w:ind w:left="709"/>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458"/>
        <w:gridCol w:w="902"/>
        <w:gridCol w:w="2929"/>
        <w:gridCol w:w="1185"/>
        <w:gridCol w:w="2935"/>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6F68C4">
              <w:rPr>
                <w:rFonts w:asciiTheme="minorHAnsi" w:eastAsia="Times New Roman" w:hAnsiTheme="minorHAnsi" w:cstheme="minorHAnsi"/>
                <w:szCs w:val="22"/>
              </w:rPr>
              <w:t>n</w:t>
            </w:r>
            <w:r w:rsidRPr="007C5BD7">
              <w:rPr>
                <w:rFonts w:asciiTheme="minorHAnsi" w:eastAsia="Times New Roman" w:hAnsiTheme="minorHAnsi" w:cstheme="minorHAnsi"/>
                <w:szCs w:val="22"/>
              </w:rPr>
              <w:t>et Equity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53,000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53,000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48,000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Positions were liquidated on Tuesday reducing </w:t>
            </w:r>
            <w:r w:rsidR="006F68C4">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by $5,000 and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by $2,000 and on Thursday reducing </w:t>
            </w:r>
            <w:r w:rsidR="006F68C4">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by $5,000 and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6F68C4">
              <w:rPr>
                <w:rFonts w:asciiTheme="minorHAnsi" w:eastAsia="Times New Roman" w:hAnsiTheme="minorHAnsi" w:cstheme="minorHAnsi"/>
                <w:szCs w:val="22"/>
              </w:rPr>
              <w:t>m</w:t>
            </w:r>
            <w:r w:rsidRPr="007C5BD7">
              <w:rPr>
                <w:rFonts w:asciiTheme="minorHAnsi" w:eastAsia="Times New Roman" w:hAnsiTheme="minorHAnsi" w:cstheme="minorHAnsi"/>
                <w:szCs w:val="22"/>
              </w:rPr>
              <w:t>argins by $5,000. No margins were deposited.</w:t>
            </w: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 (1)</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 (3)</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cannot be reduced or deleted as the liquidation did not result in </w:t>
            </w:r>
            <w:r w:rsidR="001E7A31">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1E7A31">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1E7A31">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1E7A31">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1E7A31">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cannot be reduced or deleted as the liquidation did not result in </w:t>
            </w:r>
            <w:r w:rsidR="001E7A31">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1E7A31">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1E7A31">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1E7A31">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1E7A31">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r>
    </w:tbl>
    <w:p w:rsidR="009C4A1A" w:rsidRPr="007C5BD7" w:rsidRDefault="009C4A1A" w:rsidP="009C4A1A">
      <w:pPr>
        <w:spacing w:line="240" w:lineRule="auto"/>
        <w:rPr>
          <w:rFonts w:asciiTheme="minorHAnsi" w:eastAsia="Times New Roman" w:hAnsiTheme="minorHAnsi" w:cstheme="minorHAnsi"/>
          <w:szCs w:val="22"/>
        </w:rPr>
      </w:pP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Example 3 — Impact on margin calls due to receipt of margin deposits</w:t>
      </w:r>
    </w:p>
    <w:p w:rsidR="00172EB9" w:rsidRPr="007C5BD7"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Margin calls can be reduced by the amount of margins actually received.</w:t>
      </w:r>
    </w:p>
    <w:p w:rsidR="009C4A1A" w:rsidRPr="007C5BD7" w:rsidRDefault="009C4A1A" w:rsidP="009C4A1A">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539"/>
        <w:gridCol w:w="920"/>
        <w:gridCol w:w="2192"/>
        <w:gridCol w:w="2288"/>
        <w:gridCol w:w="2470"/>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8D2C8C">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D2C8C">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44,000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47,000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16,000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13,000</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Unfavourable</w:t>
            </w:r>
            <w:proofErr w:type="spellEnd"/>
            <w:r w:rsidRPr="007C5BD7">
              <w:rPr>
                <w:rFonts w:asciiTheme="minorHAnsi" w:eastAsia="Times New Roman" w:hAnsiTheme="minorHAnsi" w:cstheme="minorHAnsi"/>
                <w:szCs w:val="22"/>
              </w:rPr>
              <w:t xml:space="preserve"> market movements [UMM] of $5,000 occurred on Tuesday and $1,000 on Wednesday. Cash of $3,000 was deposited on Thursday.</w:t>
            </w: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7,000 (3)</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(2)</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 (1)</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Additional margin call of $5,000 required due to UMM.</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Additional margin call of $1,000 required due to UMM.</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Margin call of $10,000 can be reduced by the cash receipt of $3,000.</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Example 4 — Impact on margin calls due to </w:t>
      </w: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that are less than total margin call outstanding</w:t>
      </w:r>
    </w:p>
    <w:p w:rsidR="00172EB9" w:rsidRPr="007C5BD7"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 xml:space="preserve">Margin calls cannot be </w:t>
      </w:r>
      <w:proofErr w:type="gramStart"/>
      <w:r w:rsidRPr="007C5BD7">
        <w:rPr>
          <w:rFonts w:asciiTheme="minorHAnsi" w:eastAsia="Times New Roman" w:hAnsiTheme="minorHAnsi" w:cstheme="minorHAnsi"/>
          <w:szCs w:val="22"/>
          <w:u w:val="single"/>
        </w:rPr>
        <w:t>reduced/deleted</w:t>
      </w:r>
      <w:proofErr w:type="gramEnd"/>
      <w:r w:rsidRPr="007C5BD7">
        <w:rPr>
          <w:rFonts w:asciiTheme="minorHAnsi" w:eastAsia="Times New Roman" w:hAnsiTheme="minorHAnsi" w:cstheme="minorHAnsi"/>
          <w:szCs w:val="22"/>
          <w:u w:val="single"/>
        </w:rPr>
        <w:t xml:space="preserve"> if </w:t>
      </w:r>
      <w:proofErr w:type="spellStart"/>
      <w:r w:rsidRPr="007C5BD7">
        <w:rPr>
          <w:rFonts w:asciiTheme="minorHAnsi" w:eastAsia="Times New Roman" w:hAnsiTheme="minorHAnsi" w:cstheme="minorHAnsi"/>
          <w:szCs w:val="22"/>
          <w:u w:val="single"/>
        </w:rPr>
        <w:t>favourable</w:t>
      </w:r>
      <w:proofErr w:type="spellEnd"/>
      <w:r w:rsidRPr="007C5BD7">
        <w:rPr>
          <w:rFonts w:asciiTheme="minorHAnsi" w:eastAsia="Times New Roman" w:hAnsiTheme="minorHAnsi" w:cstheme="minorHAnsi"/>
          <w:szCs w:val="22"/>
          <w:u w:val="single"/>
        </w:rPr>
        <w:t xml:space="preserve"> market movements do not restore the Customer's </w:t>
      </w:r>
      <w:r w:rsidR="008D2C8C">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8D2C8C">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8D2C8C">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to or above </w:t>
      </w:r>
      <w:r w:rsidR="008D2C8C">
        <w:rPr>
          <w:rFonts w:asciiTheme="minorHAnsi" w:eastAsia="Times New Roman" w:hAnsiTheme="minorHAnsi" w:cstheme="minorHAnsi"/>
          <w:szCs w:val="22"/>
          <w:u w:val="single"/>
        </w:rPr>
        <w:t>i</w:t>
      </w:r>
      <w:r w:rsidRPr="007C5BD7">
        <w:rPr>
          <w:rFonts w:asciiTheme="minorHAnsi" w:eastAsia="Times New Roman" w:hAnsiTheme="minorHAnsi" w:cstheme="minorHAnsi"/>
          <w:szCs w:val="22"/>
          <w:u w:val="single"/>
        </w:rPr>
        <w:t xml:space="preserve">nitial </w:t>
      </w:r>
      <w:r w:rsidR="008D2C8C">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w:t>
      </w:r>
    </w:p>
    <w:p w:rsidR="009C4A1A" w:rsidRPr="007C5BD7" w:rsidRDefault="009C4A1A" w:rsidP="009C4A1A">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440"/>
        <w:gridCol w:w="881"/>
        <w:gridCol w:w="2549"/>
        <w:gridCol w:w="1785"/>
        <w:gridCol w:w="2754"/>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8D2C8C">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D2C8C">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52,000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No (see below)</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No (see below)</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[FMM] of $3,000 occurred on Tuesday. </w:t>
            </w:r>
            <w:proofErr w:type="spellStart"/>
            <w:r w:rsidRPr="007C5BD7">
              <w:rPr>
                <w:rFonts w:asciiTheme="minorHAnsi" w:eastAsia="Times New Roman" w:hAnsiTheme="minorHAnsi" w:cstheme="minorHAnsi"/>
                <w:szCs w:val="22"/>
              </w:rPr>
              <w:t>Unfavourable</w:t>
            </w:r>
            <w:proofErr w:type="spellEnd"/>
            <w:r w:rsidRPr="007C5BD7">
              <w:rPr>
                <w:rFonts w:asciiTheme="minorHAnsi" w:eastAsia="Times New Roman" w:hAnsiTheme="minorHAnsi" w:cstheme="minorHAnsi"/>
                <w:szCs w:val="22"/>
              </w:rPr>
              <w:t xml:space="preserve"> market movements [UMM] of $6,000 occurred on Wednesday. FMM of $6,000 occurred on Thursday. No margins were deposited.</w:t>
            </w: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(T)</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(3)</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3,000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3,000 (1)</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of $5,000 cannot be reduced or deleted as FMM did not result in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Additional margin call of $3,000 required due to UMM.</w:t>
            </w:r>
          </w:p>
        </w:tc>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of $5,000 and $3,000 cannot be reduced or deleted as FMM did not result in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Example 5 — Impact on margin calls due to </w:t>
      </w: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that exceed total margin call</w:t>
      </w:r>
    </w:p>
    <w:p w:rsidR="00172EB9" w:rsidRPr="007C5BD7"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 xml:space="preserve">Margin calls can be deleted if </w:t>
      </w:r>
      <w:proofErr w:type="spellStart"/>
      <w:r w:rsidRPr="007C5BD7">
        <w:rPr>
          <w:rFonts w:asciiTheme="minorHAnsi" w:eastAsia="Times New Roman" w:hAnsiTheme="minorHAnsi" w:cstheme="minorHAnsi"/>
          <w:szCs w:val="22"/>
          <w:u w:val="single"/>
        </w:rPr>
        <w:t>favourable</w:t>
      </w:r>
      <w:proofErr w:type="spellEnd"/>
      <w:r w:rsidRPr="007C5BD7">
        <w:rPr>
          <w:rFonts w:asciiTheme="minorHAnsi" w:eastAsia="Times New Roman" w:hAnsiTheme="minorHAnsi" w:cstheme="minorHAnsi"/>
          <w:szCs w:val="22"/>
          <w:u w:val="single"/>
        </w:rPr>
        <w:t xml:space="preserve"> market movements restore the Customer's </w:t>
      </w:r>
      <w:r w:rsidR="00F33321">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F33321">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F33321">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to or above </w:t>
      </w:r>
      <w:r w:rsidR="00F33321">
        <w:rPr>
          <w:rFonts w:asciiTheme="minorHAnsi" w:eastAsia="Times New Roman" w:hAnsiTheme="minorHAnsi" w:cstheme="minorHAnsi"/>
          <w:szCs w:val="22"/>
          <w:u w:val="single"/>
        </w:rPr>
        <w:t>i</w:t>
      </w:r>
      <w:r w:rsidRPr="007C5BD7">
        <w:rPr>
          <w:rFonts w:asciiTheme="minorHAnsi" w:eastAsia="Times New Roman" w:hAnsiTheme="minorHAnsi" w:cstheme="minorHAnsi"/>
          <w:szCs w:val="22"/>
          <w:u w:val="single"/>
        </w:rPr>
        <w:t xml:space="preserve">nitial </w:t>
      </w:r>
      <w:r w:rsidR="00EA2760">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w:t>
      </w:r>
    </w:p>
    <w:p w:rsidR="009C4A1A" w:rsidRPr="007C5BD7" w:rsidRDefault="009C4A1A" w:rsidP="009C4A1A">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468"/>
        <w:gridCol w:w="883"/>
        <w:gridCol w:w="1819"/>
        <w:gridCol w:w="3125"/>
        <w:gridCol w:w="2114"/>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8E4604">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E4604">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54,000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51,000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E4604">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t xml:space="preserve">Maintenance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9,000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No (see below)</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Unfavourable</w:t>
            </w:r>
            <w:proofErr w:type="spellEnd"/>
            <w:r w:rsidRPr="007C5BD7">
              <w:rPr>
                <w:rFonts w:asciiTheme="minorHAnsi" w:eastAsia="Times New Roman" w:hAnsiTheme="minorHAnsi" w:cstheme="minorHAnsi"/>
                <w:szCs w:val="22"/>
              </w:rPr>
              <w:t xml:space="preserve"> market movements [UMM] of $3,000 occurred on Tuesday. </w:t>
            </w: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[FMM] of $7,000 occurred on Wednesday and $2,000 on Thursday. No margins were deposited.</w:t>
            </w:r>
          </w:p>
        </w:tc>
      </w:tr>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 (2)</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3,000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3,000 (1)</w:t>
            </w: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Additional margin call of $3,000 required due to UMM.</w:t>
            </w:r>
          </w:p>
        </w:tc>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of $6,000 was not reduced or deleted as FMM did not result in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Total margin call of $9,000 deleted as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equals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Example 6 — Impact on margin calls due to </w:t>
      </w: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plus receipt of margins that exceed total margin call</w:t>
      </w:r>
    </w:p>
    <w:p w:rsidR="00172EB9" w:rsidRPr="007C5BD7"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 xml:space="preserve">Margin calls can be deleted if </w:t>
      </w:r>
      <w:proofErr w:type="spellStart"/>
      <w:r w:rsidRPr="007C5BD7">
        <w:rPr>
          <w:rFonts w:asciiTheme="minorHAnsi" w:eastAsia="Times New Roman" w:hAnsiTheme="minorHAnsi" w:cstheme="minorHAnsi"/>
          <w:szCs w:val="22"/>
          <w:u w:val="single"/>
        </w:rPr>
        <w:t>favourable</w:t>
      </w:r>
      <w:proofErr w:type="spellEnd"/>
      <w:r w:rsidRPr="007C5BD7">
        <w:rPr>
          <w:rFonts w:asciiTheme="minorHAnsi" w:eastAsia="Times New Roman" w:hAnsiTheme="minorHAnsi" w:cstheme="minorHAnsi"/>
          <w:szCs w:val="22"/>
          <w:u w:val="single"/>
        </w:rPr>
        <w:t xml:space="preserve"> market movements and receipt of margins restore the Customer's </w:t>
      </w:r>
      <w:r w:rsidR="008D2C8C">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8D2C8C">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8D2C8C">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to or above </w:t>
      </w:r>
      <w:r w:rsidR="008D2C8C">
        <w:rPr>
          <w:rFonts w:asciiTheme="minorHAnsi" w:eastAsia="Times New Roman" w:hAnsiTheme="minorHAnsi" w:cstheme="minorHAnsi"/>
          <w:szCs w:val="22"/>
          <w:u w:val="single"/>
        </w:rPr>
        <w:t>i</w:t>
      </w:r>
      <w:r w:rsidRPr="007C5BD7">
        <w:rPr>
          <w:rFonts w:asciiTheme="minorHAnsi" w:eastAsia="Times New Roman" w:hAnsiTheme="minorHAnsi" w:cstheme="minorHAnsi"/>
          <w:szCs w:val="22"/>
          <w:u w:val="single"/>
        </w:rPr>
        <w:t xml:space="preserve">nitial </w:t>
      </w:r>
      <w:r w:rsidR="00EA2760">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w:t>
      </w:r>
    </w:p>
    <w:p w:rsidR="009C4A1A" w:rsidRPr="007C5BD7" w:rsidRDefault="009C4A1A" w:rsidP="009C4A1A">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470"/>
        <w:gridCol w:w="905"/>
        <w:gridCol w:w="2958"/>
        <w:gridCol w:w="1185"/>
        <w:gridCol w:w="2891"/>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8D2C8C">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D2C8C">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52,000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52,000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61,000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8D2C8C">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58,000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UNDER-MARGINED</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172EB9" w:rsidRPr="007C5BD7" w:rsidTr="00172EB9">
        <w:trPr>
          <w:tblCellSpacing w:w="6" w:type="dxa"/>
        </w:trPr>
        <w:tc>
          <w:tcPr>
            <w:tcW w:w="0" w:type="auto"/>
            <w:gridSpan w:val="5"/>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[FMM] of $2,000 occurred on Tuesday. Cash of $9,000 was deposited on Thursday.</w:t>
            </w:r>
          </w:p>
        </w:tc>
      </w:tr>
      <w:tr w:rsidR="007C5BD7" w:rsidRPr="007C5BD7" w:rsidTr="00172EB9">
        <w:trPr>
          <w:tblCellSpacing w:w="6" w:type="dxa"/>
        </w:trPr>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 RE'QD/(AGE)</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(1)</w:t>
            </w:r>
          </w:p>
        </w:tc>
        <w:tc>
          <w:tcPr>
            <w:tcW w:w="0" w:type="auto"/>
            <w:vMerge w:val="restart"/>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7C5BD7" w:rsidRPr="007C5BD7" w:rsidTr="00172EB9">
        <w:trPr>
          <w:tblCellSpacing w:w="6" w:type="dxa"/>
        </w:trPr>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Margin call of $10,000 was not reduced or deleted as FMM did not result in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equal to or exceed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w:t>
            </w:r>
          </w:p>
        </w:tc>
        <w:tc>
          <w:tcPr>
            <w:tcW w:w="0" w:type="auto"/>
            <w:vMerge/>
            <w:shd w:val="clear" w:color="auto" w:fill="CCCCCC"/>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8D2C8C">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i/>
                <w:iCs/>
                <w:szCs w:val="22"/>
              </w:rPr>
              <w:t xml:space="preserve">As both cash receipt and FMM caused </w:t>
            </w:r>
            <w:r w:rsidR="008D2C8C">
              <w:rPr>
                <w:rFonts w:asciiTheme="minorHAnsi" w:eastAsia="Times New Roman" w:hAnsiTheme="minorHAnsi" w:cstheme="minorHAnsi"/>
                <w:i/>
                <w:iCs/>
                <w:szCs w:val="22"/>
              </w:rPr>
              <w:t>t</w:t>
            </w:r>
            <w:r w:rsidRPr="007C5BD7">
              <w:rPr>
                <w:rFonts w:asciiTheme="minorHAnsi" w:eastAsia="Times New Roman" w:hAnsiTheme="minorHAnsi" w:cstheme="minorHAnsi"/>
                <w:i/>
                <w:iCs/>
                <w:szCs w:val="22"/>
              </w:rPr>
              <w:t xml:space="preserve">otal </w:t>
            </w:r>
            <w:r w:rsidR="008D2C8C">
              <w:rPr>
                <w:rFonts w:asciiTheme="minorHAnsi" w:eastAsia="Times New Roman" w:hAnsiTheme="minorHAnsi" w:cstheme="minorHAnsi"/>
                <w:i/>
                <w:iCs/>
                <w:szCs w:val="22"/>
              </w:rPr>
              <w:t>n</w:t>
            </w:r>
            <w:r w:rsidRPr="007C5BD7">
              <w:rPr>
                <w:rFonts w:asciiTheme="minorHAnsi" w:eastAsia="Times New Roman" w:hAnsiTheme="minorHAnsi" w:cstheme="minorHAnsi"/>
                <w:i/>
                <w:iCs/>
                <w:szCs w:val="22"/>
              </w:rPr>
              <w:t xml:space="preserve">et </w:t>
            </w:r>
            <w:r w:rsidR="008D2C8C">
              <w:rPr>
                <w:rFonts w:asciiTheme="minorHAnsi" w:eastAsia="Times New Roman" w:hAnsiTheme="minorHAnsi" w:cstheme="minorHAnsi"/>
                <w:i/>
                <w:iCs/>
                <w:szCs w:val="22"/>
              </w:rPr>
              <w:t>e</w:t>
            </w:r>
            <w:r w:rsidRPr="007C5BD7">
              <w:rPr>
                <w:rFonts w:asciiTheme="minorHAnsi" w:eastAsia="Times New Roman" w:hAnsiTheme="minorHAnsi" w:cstheme="minorHAnsi"/>
                <w:i/>
                <w:iCs/>
                <w:szCs w:val="22"/>
              </w:rPr>
              <w:t xml:space="preserve">quity to exceed </w:t>
            </w:r>
            <w:r w:rsidR="008D2C8C">
              <w:rPr>
                <w:rFonts w:asciiTheme="minorHAnsi" w:eastAsia="Times New Roman" w:hAnsiTheme="minorHAnsi" w:cstheme="minorHAnsi"/>
                <w:i/>
                <w:iCs/>
                <w:szCs w:val="22"/>
              </w:rPr>
              <w:t>i</w:t>
            </w:r>
            <w:r w:rsidRPr="007C5BD7">
              <w:rPr>
                <w:rFonts w:asciiTheme="minorHAnsi" w:eastAsia="Times New Roman" w:hAnsiTheme="minorHAnsi" w:cstheme="minorHAnsi"/>
                <w:i/>
                <w:iCs/>
                <w:szCs w:val="22"/>
              </w:rPr>
              <w:t xml:space="preserve">nitial </w:t>
            </w:r>
            <w:r w:rsidR="008D2C8C">
              <w:rPr>
                <w:rFonts w:asciiTheme="minorHAnsi" w:eastAsia="Times New Roman" w:hAnsiTheme="minorHAnsi" w:cstheme="minorHAnsi"/>
                <w:i/>
                <w:iCs/>
                <w:szCs w:val="22"/>
              </w:rPr>
              <w:t>m</w:t>
            </w:r>
            <w:r w:rsidRPr="007C5BD7">
              <w:rPr>
                <w:rFonts w:asciiTheme="minorHAnsi" w:eastAsia="Times New Roman" w:hAnsiTheme="minorHAnsi" w:cstheme="minorHAnsi"/>
                <w:i/>
                <w:iCs/>
                <w:szCs w:val="22"/>
              </w:rPr>
              <w:t>argins, the margin call of $10,000 was deleted.</w:t>
            </w:r>
          </w:p>
        </w:tc>
      </w:tr>
    </w:tbl>
    <w:p w:rsidR="009C4A1A" w:rsidRPr="007C5BD7" w:rsidRDefault="009C4A1A" w:rsidP="00AE4BE3">
      <w:pPr>
        <w:spacing w:line="240" w:lineRule="auto"/>
        <w:jc w:val="both"/>
        <w:rPr>
          <w:rFonts w:asciiTheme="minorHAnsi" w:eastAsia="Times New Roman" w:hAnsiTheme="minorHAnsi" w:cstheme="minorHAnsi"/>
          <w:b/>
          <w:bCs/>
          <w:szCs w:val="22"/>
        </w:rPr>
      </w:pPr>
    </w:p>
    <w:p w:rsidR="00172EB9" w:rsidRPr="007C5BD7" w:rsidRDefault="00172EB9" w:rsidP="00AE4BE3">
      <w:pPr>
        <w:pStyle w:val="ListParagraph"/>
        <w:numPr>
          <w:ilvl w:val="0"/>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Under-Margined Accounts</w:t>
      </w:r>
      <w:r w:rsidR="00C15119">
        <w:rPr>
          <w:rFonts w:asciiTheme="minorHAnsi" w:eastAsia="Times New Roman" w:hAnsiTheme="minorHAnsi" w:cstheme="minorHAnsi"/>
          <w:b/>
          <w:bCs/>
          <w:szCs w:val="22"/>
        </w:rPr>
        <w:t xml:space="preserve"> (Rule 7.22.3)</w:t>
      </w:r>
    </w:p>
    <w:p w:rsidR="009C4A1A" w:rsidRPr="007C5BD7" w:rsidRDefault="009C4A1A"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lastRenderedPageBreak/>
        <w:t>Acceptance of Orders</w:t>
      </w:r>
    </w:p>
    <w:p w:rsidR="009C4A1A" w:rsidRPr="007C5BD7" w:rsidRDefault="009C4A1A" w:rsidP="00AE4BE3">
      <w:pPr>
        <w:spacing w:line="240" w:lineRule="auto"/>
        <w:jc w:val="both"/>
        <w:rPr>
          <w:rFonts w:asciiTheme="minorHAnsi" w:eastAsia="Times New Roman" w:hAnsiTheme="minorHAnsi" w:cstheme="minorHAnsi"/>
          <w:szCs w:val="22"/>
        </w:rPr>
      </w:pPr>
    </w:p>
    <w:p w:rsidR="00172EB9" w:rsidRPr="007C5BD7" w:rsidRDefault="002D04B9" w:rsidP="00AE4BE3">
      <w:pPr>
        <w:pStyle w:val="ListParagraph"/>
        <w:numPr>
          <w:ilvl w:val="2"/>
          <w:numId w:val="3"/>
        </w:numPr>
        <w:spacing w:line="240" w:lineRule="auto"/>
        <w:jc w:val="both"/>
        <w:rPr>
          <w:rFonts w:asciiTheme="minorHAnsi" w:eastAsia="Times New Roman" w:hAnsiTheme="minorHAnsi" w:cstheme="minorHAnsi"/>
          <w:szCs w:val="22"/>
        </w:rPr>
      </w:pPr>
      <w:r>
        <w:rPr>
          <w:rFonts w:asciiTheme="minorHAnsi" w:eastAsia="Times New Roman" w:hAnsiTheme="minorHAnsi" w:cstheme="minorHAnsi"/>
          <w:szCs w:val="22"/>
        </w:rPr>
        <w:t>A</w:t>
      </w:r>
      <w:r w:rsidR="00172EB9" w:rsidRPr="007C5BD7">
        <w:rPr>
          <w:rFonts w:asciiTheme="minorHAnsi" w:eastAsia="Times New Roman" w:hAnsiTheme="minorHAnsi" w:cstheme="minorHAnsi"/>
          <w:szCs w:val="22"/>
        </w:rPr>
        <w:t xml:space="preserve"> </w:t>
      </w:r>
      <w:r w:rsidR="003F5F0D">
        <w:rPr>
          <w:rFonts w:asciiTheme="minorHAnsi" w:eastAsia="Times New Roman" w:hAnsiTheme="minorHAnsi" w:cstheme="minorHAnsi"/>
          <w:szCs w:val="22"/>
        </w:rPr>
        <w:t xml:space="preserve">Clearing </w:t>
      </w:r>
      <w:r w:rsidR="00172EB9" w:rsidRPr="007C5BD7">
        <w:rPr>
          <w:rFonts w:asciiTheme="minorHAnsi" w:eastAsia="Times New Roman" w:hAnsiTheme="minorHAnsi" w:cstheme="minorHAnsi"/>
          <w:szCs w:val="22"/>
        </w:rPr>
        <w:t xml:space="preserve">Member shall only allow a Customer to incur a new trade when the required margins are on deposit </w:t>
      </w:r>
      <w:r w:rsidR="00172EB9" w:rsidRPr="008E723B">
        <w:rPr>
          <w:rFonts w:asciiTheme="minorHAnsi" w:eastAsia="Times New Roman" w:hAnsiTheme="minorHAnsi" w:cstheme="minorHAnsi"/>
          <w:szCs w:val="22"/>
        </w:rPr>
        <w:t>or forthcoming within</w:t>
      </w:r>
      <w:r w:rsidR="00172EB9" w:rsidRPr="007C5BD7">
        <w:rPr>
          <w:rFonts w:asciiTheme="minorHAnsi" w:eastAsia="Times New Roman" w:hAnsiTheme="minorHAnsi" w:cstheme="minorHAnsi"/>
          <w:szCs w:val="22"/>
        </w:rPr>
        <w:t xml:space="preserve"> a reasonable period.</w:t>
      </w:r>
    </w:p>
    <w:p w:rsidR="009C4A1A" w:rsidRPr="007C5BD7" w:rsidRDefault="009C4A1A" w:rsidP="00AE4BE3">
      <w:pPr>
        <w:pStyle w:val="ListParagraph"/>
        <w:spacing w:line="240" w:lineRule="auto"/>
        <w:jc w:val="both"/>
        <w:rPr>
          <w:rFonts w:asciiTheme="minorHAnsi" w:eastAsia="Times New Roman" w:hAnsiTheme="minorHAnsi" w:cstheme="minorHAnsi"/>
          <w:szCs w:val="22"/>
        </w:rPr>
      </w:pPr>
    </w:p>
    <w:p w:rsidR="009C4A1A"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 a situation where a Customer has failed to place margins within the reasonable period, such that the Customer's </w:t>
      </w:r>
      <w:r w:rsidR="003F053C">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3F053C">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3F053C">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is not restored to the </w:t>
      </w:r>
      <w:r w:rsidR="008479C3">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8479C3">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level, the </w:t>
      </w:r>
      <w:r w:rsidR="008479C3">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concerned:</w:t>
      </w:r>
    </w:p>
    <w:p w:rsidR="009C4A1A" w:rsidRPr="007C5BD7" w:rsidRDefault="009C4A1A" w:rsidP="00AE4BE3">
      <w:pPr>
        <w:pStyle w:val="ListParagraph"/>
        <w:jc w:val="both"/>
        <w:rPr>
          <w:rFonts w:asciiTheme="minorHAnsi" w:eastAsia="Times New Roman" w:hAnsiTheme="minorHAnsi" w:cstheme="minorHAnsi"/>
          <w:szCs w:val="22"/>
        </w:rPr>
      </w:pPr>
    </w:p>
    <w:p w:rsidR="00172EB9" w:rsidRPr="007C5BD7" w:rsidRDefault="00172EB9" w:rsidP="00AE4BE3">
      <w:pPr>
        <w:pStyle w:val="ListParagraph"/>
        <w:numPr>
          <w:ilvl w:val="0"/>
          <w:numId w:val="9"/>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is required to promptly take all necessary actions including but not limited to closing all or such part of the Customer's positions to restore the Customer's </w:t>
      </w:r>
      <w:r w:rsidR="00880DBF">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880DBF">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80DBF">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to the </w:t>
      </w:r>
      <w:r w:rsidR="00880DBF">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 and</w:t>
      </w:r>
    </w:p>
    <w:p w:rsidR="009C4A1A" w:rsidRPr="007C5BD7" w:rsidRDefault="009C4A1A" w:rsidP="00AE4BE3">
      <w:pPr>
        <w:pStyle w:val="ListParagraph"/>
        <w:spacing w:line="240" w:lineRule="auto"/>
        <w:ind w:left="1440"/>
        <w:jc w:val="both"/>
        <w:rPr>
          <w:rFonts w:asciiTheme="minorHAnsi" w:eastAsia="Times New Roman" w:hAnsiTheme="minorHAnsi" w:cstheme="minorHAnsi"/>
          <w:szCs w:val="22"/>
        </w:rPr>
      </w:pPr>
    </w:p>
    <w:p w:rsidR="00172EB9" w:rsidRPr="005838E2" w:rsidRDefault="00172EB9" w:rsidP="00AE4BE3">
      <w:pPr>
        <w:pStyle w:val="ListParagraph"/>
        <w:numPr>
          <w:ilvl w:val="0"/>
          <w:numId w:val="9"/>
        </w:numPr>
        <w:spacing w:line="240" w:lineRule="auto"/>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shall</w:t>
      </w:r>
      <w:proofErr w:type="gramEnd"/>
      <w:r w:rsidRPr="007C5BD7">
        <w:rPr>
          <w:rFonts w:asciiTheme="minorHAnsi" w:eastAsia="Times New Roman" w:hAnsiTheme="minorHAnsi" w:cstheme="minorHAnsi"/>
          <w:szCs w:val="22"/>
        </w:rPr>
        <w:t xml:space="preserve"> not accept orders for new trades, including day trades, for such Customers. However, orders which would result in reducing the Customer's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w:t>
      </w:r>
      <w:r w:rsidRPr="005838E2">
        <w:rPr>
          <w:rFonts w:asciiTheme="minorHAnsi" w:eastAsia="Times New Roman" w:hAnsiTheme="minorHAnsi" w:cstheme="minorHAnsi"/>
          <w:szCs w:val="22"/>
        </w:rPr>
        <w:t xml:space="preserve">requirements may be accepted by the </w:t>
      </w:r>
      <w:r w:rsidR="00880DBF" w:rsidRPr="005838E2">
        <w:rPr>
          <w:rFonts w:asciiTheme="minorHAnsi" w:eastAsia="Times New Roman" w:hAnsiTheme="minorHAnsi" w:cstheme="minorHAnsi"/>
          <w:szCs w:val="22"/>
        </w:rPr>
        <w:t xml:space="preserve">Clearing </w:t>
      </w:r>
      <w:r w:rsidRPr="005838E2">
        <w:rPr>
          <w:rFonts w:asciiTheme="minorHAnsi" w:eastAsia="Times New Roman" w:hAnsiTheme="minorHAnsi" w:cstheme="minorHAnsi"/>
          <w:szCs w:val="22"/>
        </w:rPr>
        <w:t>Member.</w:t>
      </w:r>
    </w:p>
    <w:p w:rsidR="009C4A1A" w:rsidRPr="005838E2" w:rsidRDefault="009C4A1A" w:rsidP="00AE4BE3">
      <w:pPr>
        <w:spacing w:line="240" w:lineRule="auto"/>
        <w:jc w:val="both"/>
        <w:rPr>
          <w:rFonts w:asciiTheme="minorHAnsi" w:eastAsia="Times New Roman" w:hAnsiTheme="minorHAnsi" w:cstheme="minorHAnsi"/>
          <w:szCs w:val="22"/>
        </w:rPr>
      </w:pPr>
    </w:p>
    <w:p w:rsidR="00B76129" w:rsidRPr="005838E2" w:rsidRDefault="00B76129" w:rsidP="00AE4BE3">
      <w:pPr>
        <w:pStyle w:val="ListParagraph"/>
        <w:numPr>
          <w:ilvl w:val="2"/>
          <w:numId w:val="3"/>
        </w:numPr>
        <w:spacing w:line="240" w:lineRule="auto"/>
        <w:jc w:val="both"/>
        <w:rPr>
          <w:rFonts w:asciiTheme="minorHAnsi" w:eastAsia="Times New Roman" w:hAnsiTheme="minorHAnsi" w:cstheme="minorHAnsi"/>
          <w:szCs w:val="22"/>
        </w:rPr>
      </w:pPr>
      <w:r w:rsidRPr="005838E2">
        <w:rPr>
          <w:rFonts w:asciiTheme="minorHAnsi" w:eastAsia="Times New Roman" w:hAnsiTheme="minorHAnsi" w:cstheme="minorHAnsi"/>
          <w:szCs w:val="22"/>
        </w:rPr>
        <w:t xml:space="preserve">A Clearing Member shall not accept orders for the purchase of option contracts unless the full amount of premium is on deposit or forthcoming within a reasonable period. </w:t>
      </w:r>
    </w:p>
    <w:p w:rsidR="00B76129" w:rsidRPr="005838E2" w:rsidRDefault="00B76129" w:rsidP="00B76129">
      <w:pPr>
        <w:pStyle w:val="ListParagraph"/>
        <w:spacing w:line="240" w:lineRule="auto"/>
        <w:jc w:val="both"/>
        <w:rPr>
          <w:rFonts w:asciiTheme="minorHAnsi" w:eastAsia="Times New Roman" w:hAnsiTheme="minorHAnsi" w:cstheme="minorHAnsi"/>
          <w:szCs w:val="22"/>
        </w:rPr>
      </w:pPr>
    </w:p>
    <w:p w:rsidR="00B76129" w:rsidRPr="005838E2" w:rsidRDefault="00B76129" w:rsidP="00AE4BE3">
      <w:pPr>
        <w:pStyle w:val="ListParagraph"/>
        <w:numPr>
          <w:ilvl w:val="2"/>
          <w:numId w:val="3"/>
        </w:numPr>
        <w:spacing w:line="240" w:lineRule="auto"/>
        <w:jc w:val="both"/>
        <w:rPr>
          <w:rFonts w:asciiTheme="minorHAnsi" w:eastAsia="Times New Roman" w:hAnsiTheme="minorHAnsi" w:cstheme="minorHAnsi"/>
          <w:szCs w:val="22"/>
        </w:rPr>
      </w:pPr>
      <w:r w:rsidRPr="005838E2">
        <w:rPr>
          <w:rFonts w:asciiTheme="minorHAnsi" w:eastAsia="Times New Roman" w:hAnsiTheme="minorHAnsi" w:cstheme="minorHAnsi"/>
          <w:szCs w:val="22"/>
        </w:rPr>
        <w:t>For settlement currency denominated in Japanese Yen, 'reasonable period' means a period which shall not exceed three (3) Trading Days from the trade date (T+3). For all other settlement currencies, it means a period which shall not exceed two (2) Trading Days from the trade date (T+2).</w:t>
      </w:r>
    </w:p>
    <w:p w:rsidR="00B76129" w:rsidRDefault="00B76129" w:rsidP="00B76129">
      <w:pPr>
        <w:pStyle w:val="ListParagraph"/>
        <w:spacing w:line="240" w:lineRule="auto"/>
        <w:jc w:val="both"/>
        <w:rPr>
          <w:rFonts w:asciiTheme="minorHAnsi" w:eastAsia="Times New Roman" w:hAnsiTheme="minorHAnsi" w:cstheme="minorHAnsi"/>
          <w:szCs w:val="22"/>
        </w:rPr>
      </w:pPr>
    </w:p>
    <w:p w:rsidR="009C4A1A"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example, if a </w:t>
      </w:r>
      <w:r w:rsidR="00880DBF">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has received indication from the Customer's banker on T + 1, that the Customer has remitted cash of US$1 million for value date T + 4, the </w:t>
      </w:r>
      <w:r w:rsidR="00880DBF">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not treat the US$1 million as part of the Customer's ledger balance on T + 1, as the funds would actually be received by the </w:t>
      </w:r>
      <w:r w:rsidR="00880DBF">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only on the value date of T + 4. The amount shall be accounted as part of Customer's ledger balance only on close of business T + 4. In the above example, since the Customer's funds are not forthcoming within the reasonable period (i.e. by the close of business T + 2), the Customer is not allowed to incur any new trade during this period (T + 1 and T + 2) except for trades which reduce the Customer's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requirements.</w:t>
      </w:r>
    </w:p>
    <w:p w:rsidR="009C4A1A" w:rsidRPr="007C5BD7" w:rsidRDefault="009C4A1A" w:rsidP="00AE4BE3">
      <w:pPr>
        <w:pStyle w:val="ListParagraph"/>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 a situation where a Customer has liquidated all its positions resulting in a negative </w:t>
      </w:r>
      <w:r w:rsidR="00EA2760">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EA2760">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EA2760">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the </w:t>
      </w:r>
      <w:r w:rsidR="00880DBF">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not accept orders for the Customer until sufficient funds or acceptable instruments are deposited such that </w:t>
      </w:r>
      <w:r w:rsidR="00880DBF">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880DBF">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80DBF">
        <w:rPr>
          <w:rFonts w:asciiTheme="minorHAnsi" w:eastAsia="Times New Roman" w:hAnsiTheme="minorHAnsi" w:cstheme="minorHAnsi"/>
          <w:szCs w:val="22"/>
        </w:rPr>
        <w:t>e</w:t>
      </w:r>
      <w:r w:rsidRPr="007C5BD7">
        <w:rPr>
          <w:rFonts w:asciiTheme="minorHAnsi" w:eastAsia="Times New Roman" w:hAnsiTheme="minorHAnsi" w:cstheme="minorHAnsi"/>
          <w:szCs w:val="22"/>
        </w:rPr>
        <w:t>quity is no longer negative.</w:t>
      </w:r>
    </w:p>
    <w:p w:rsidR="009C4A1A" w:rsidRPr="007C5BD7" w:rsidRDefault="009C4A1A" w:rsidP="00AE4BE3">
      <w:pPr>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The following indicates what is the allowable trading activity for a Customer whose </w:t>
      </w:r>
      <w:r w:rsidR="00880DBF">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880DBF">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80DBF">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is not restored to the </w:t>
      </w:r>
      <w:r w:rsidR="00880DBF">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 after a margin call:</w:t>
      </w:r>
    </w:p>
    <w:p w:rsidR="009C4A1A" w:rsidRPr="007C5BD7" w:rsidRDefault="009C4A1A" w:rsidP="00AE4BE3">
      <w:pPr>
        <w:pStyle w:val="ListParagraph"/>
        <w:jc w:val="both"/>
        <w:rPr>
          <w:rFonts w:asciiTheme="minorHAnsi" w:eastAsia="Times New Roman" w:hAnsiTheme="minorHAnsi" w:cstheme="minorHAnsi"/>
          <w:szCs w:val="22"/>
        </w:rPr>
      </w:pPr>
    </w:p>
    <w:p w:rsidR="00172EB9" w:rsidRPr="007C5BD7" w:rsidRDefault="00172EB9" w:rsidP="00AE4BE3">
      <w:pPr>
        <w:pStyle w:val="ListParagraph"/>
        <w:numPr>
          <w:ilvl w:val="0"/>
          <w:numId w:val="10"/>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During the reasonable period,</w:t>
      </w:r>
    </w:p>
    <w:p w:rsidR="00856BD3" w:rsidRPr="007C5BD7" w:rsidRDefault="00856BD3" w:rsidP="00AE4BE3">
      <w:pPr>
        <w:spacing w:line="240" w:lineRule="auto"/>
        <w:ind w:firstLine="720"/>
        <w:jc w:val="both"/>
        <w:rPr>
          <w:rFonts w:asciiTheme="minorHAnsi" w:eastAsia="Times New Roman" w:hAnsiTheme="minorHAnsi" w:cstheme="minorHAnsi"/>
          <w:szCs w:val="22"/>
        </w:rPr>
      </w:pPr>
    </w:p>
    <w:p w:rsidR="00856BD3" w:rsidRPr="001531BC" w:rsidRDefault="00172EB9" w:rsidP="0051428A">
      <w:pPr>
        <w:pStyle w:val="ListParagraph"/>
        <w:numPr>
          <w:ilvl w:val="0"/>
          <w:numId w:val="11"/>
        </w:numPr>
        <w:spacing w:line="240" w:lineRule="auto"/>
        <w:ind w:left="2127" w:hanging="709"/>
        <w:jc w:val="both"/>
        <w:rPr>
          <w:rFonts w:asciiTheme="minorHAnsi" w:eastAsia="Times New Roman" w:hAnsiTheme="minorHAnsi" w:cstheme="minorHAnsi"/>
          <w:i/>
          <w:iCs/>
          <w:szCs w:val="22"/>
        </w:rPr>
      </w:pPr>
      <w:r w:rsidRPr="001531BC">
        <w:rPr>
          <w:rFonts w:asciiTheme="minorHAnsi" w:eastAsia="Times New Roman" w:hAnsiTheme="minorHAnsi" w:cstheme="minorHAnsi"/>
          <w:i/>
          <w:iCs/>
          <w:szCs w:val="22"/>
        </w:rPr>
        <w:t xml:space="preserve">if the </w:t>
      </w:r>
      <w:r w:rsidR="00880DBF" w:rsidRPr="001531BC">
        <w:rPr>
          <w:rFonts w:asciiTheme="minorHAnsi" w:eastAsia="Times New Roman" w:hAnsiTheme="minorHAnsi" w:cstheme="minorHAnsi"/>
          <w:i/>
          <w:iCs/>
          <w:szCs w:val="22"/>
        </w:rPr>
        <w:t xml:space="preserve">Clearing </w:t>
      </w:r>
      <w:r w:rsidRPr="001531BC">
        <w:rPr>
          <w:rFonts w:asciiTheme="minorHAnsi" w:eastAsia="Times New Roman" w:hAnsiTheme="minorHAnsi" w:cstheme="minorHAnsi"/>
          <w:i/>
          <w:iCs/>
          <w:szCs w:val="22"/>
        </w:rPr>
        <w:t>Member receives indication from the Customer that margins are forthcoming within the reasonable period</w:t>
      </w:r>
    </w:p>
    <w:p w:rsidR="00856BD3" w:rsidRPr="001531BC" w:rsidRDefault="00856BD3" w:rsidP="00AE4BE3">
      <w:pPr>
        <w:pStyle w:val="ListParagraph"/>
        <w:spacing w:line="240" w:lineRule="auto"/>
        <w:ind w:left="1418"/>
        <w:jc w:val="both"/>
        <w:rPr>
          <w:rFonts w:asciiTheme="minorHAnsi" w:eastAsia="Times New Roman" w:hAnsiTheme="minorHAnsi" w:cstheme="minorHAnsi"/>
          <w:i/>
          <w:iCs/>
          <w:szCs w:val="22"/>
        </w:rPr>
      </w:pPr>
    </w:p>
    <w:p w:rsidR="00172EB9" w:rsidRPr="001531BC" w:rsidRDefault="00172EB9" w:rsidP="0051428A">
      <w:pPr>
        <w:pStyle w:val="ListParagraph"/>
        <w:spacing w:line="240" w:lineRule="auto"/>
        <w:ind w:left="2138" w:firstLine="22"/>
        <w:jc w:val="both"/>
        <w:rPr>
          <w:rFonts w:asciiTheme="minorHAnsi" w:eastAsia="Times New Roman" w:hAnsiTheme="minorHAnsi" w:cstheme="minorHAnsi"/>
          <w:i/>
          <w:iCs/>
          <w:szCs w:val="22"/>
        </w:rPr>
      </w:pPr>
      <w:r w:rsidRPr="001531BC">
        <w:rPr>
          <w:rFonts w:asciiTheme="minorHAnsi" w:eastAsia="Times New Roman" w:hAnsiTheme="minorHAnsi" w:cstheme="minorHAnsi"/>
          <w:szCs w:val="22"/>
        </w:rPr>
        <w:lastRenderedPageBreak/>
        <w:t xml:space="preserve">Allowable Trading Activity </w:t>
      </w:r>
      <w:proofErr w:type="gramStart"/>
      <w:r w:rsidRPr="001531BC">
        <w:rPr>
          <w:rFonts w:asciiTheme="minorHAnsi" w:eastAsia="Times New Roman" w:hAnsiTheme="minorHAnsi" w:cstheme="minorHAnsi"/>
          <w:szCs w:val="22"/>
        </w:rPr>
        <w:t>Within</w:t>
      </w:r>
      <w:proofErr w:type="gramEnd"/>
      <w:r w:rsidRPr="001531BC">
        <w:rPr>
          <w:rFonts w:asciiTheme="minorHAnsi" w:eastAsia="Times New Roman" w:hAnsiTheme="minorHAnsi" w:cstheme="minorHAnsi"/>
          <w:szCs w:val="22"/>
        </w:rPr>
        <w:t xml:space="preserve"> The Reasonable Period</w:t>
      </w:r>
    </w:p>
    <w:p w:rsidR="00856BD3" w:rsidRPr="001531BC" w:rsidRDefault="00856BD3" w:rsidP="00856BD3">
      <w:pPr>
        <w:pStyle w:val="ListParagraph"/>
        <w:spacing w:line="240" w:lineRule="auto"/>
        <w:ind w:left="2388"/>
        <w:rPr>
          <w:rFonts w:asciiTheme="minorHAnsi" w:eastAsia="Times New Roman" w:hAnsiTheme="minorHAnsi" w:cstheme="minorHAnsi"/>
          <w:szCs w:val="22"/>
        </w:rPr>
      </w:pPr>
    </w:p>
    <w:tbl>
      <w:tblPr>
        <w:tblW w:w="4172" w:type="pct"/>
        <w:tblCellSpacing w:w="6" w:type="dxa"/>
        <w:tblInd w:w="2199" w:type="dxa"/>
        <w:shd w:val="clear" w:color="auto" w:fill="CCCCCC"/>
        <w:tblCellMar>
          <w:top w:w="15" w:type="dxa"/>
          <w:left w:w="15" w:type="dxa"/>
          <w:bottom w:w="15" w:type="dxa"/>
          <w:right w:w="15" w:type="dxa"/>
        </w:tblCellMar>
        <w:tblLook w:val="04A0"/>
      </w:tblPr>
      <w:tblGrid>
        <w:gridCol w:w="1812"/>
        <w:gridCol w:w="1528"/>
        <w:gridCol w:w="1531"/>
        <w:gridCol w:w="1529"/>
        <w:gridCol w:w="1530"/>
      </w:tblGrid>
      <w:tr w:rsidR="007C5BD7" w:rsidRPr="001531BC" w:rsidTr="0051428A">
        <w:trPr>
          <w:tblCellSpacing w:w="6" w:type="dxa"/>
        </w:trPr>
        <w:tc>
          <w:tcPr>
            <w:tcW w:w="1132"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Trading Activity</w:t>
            </w:r>
          </w:p>
        </w:tc>
        <w:tc>
          <w:tcPr>
            <w:tcW w:w="956"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Risk Increasing</w:t>
            </w:r>
          </w:p>
        </w:tc>
        <w:tc>
          <w:tcPr>
            <w:tcW w:w="958"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Risk Neutral</w:t>
            </w:r>
          </w:p>
        </w:tc>
        <w:tc>
          <w:tcPr>
            <w:tcW w:w="956"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Day Trading</w:t>
            </w:r>
          </w:p>
        </w:tc>
        <w:tc>
          <w:tcPr>
            <w:tcW w:w="953"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Risk Reducing</w:t>
            </w:r>
          </w:p>
        </w:tc>
      </w:tr>
      <w:tr w:rsidR="007C5BD7" w:rsidRPr="001531BC" w:rsidTr="0051428A">
        <w:trPr>
          <w:tblCellSpacing w:w="6" w:type="dxa"/>
        </w:trPr>
        <w:tc>
          <w:tcPr>
            <w:tcW w:w="1132"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Allowed for Customer</w:t>
            </w:r>
          </w:p>
        </w:tc>
        <w:tc>
          <w:tcPr>
            <w:tcW w:w="956"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Yes</w:t>
            </w:r>
          </w:p>
        </w:tc>
        <w:tc>
          <w:tcPr>
            <w:tcW w:w="958"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Yes</w:t>
            </w:r>
          </w:p>
        </w:tc>
        <w:tc>
          <w:tcPr>
            <w:tcW w:w="956"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Yes</w:t>
            </w:r>
          </w:p>
        </w:tc>
        <w:tc>
          <w:tcPr>
            <w:tcW w:w="953" w:type="pct"/>
            <w:shd w:val="clear" w:color="auto" w:fill="FFFFFF"/>
            <w:tcMar>
              <w:top w:w="60" w:type="dxa"/>
              <w:left w:w="60" w:type="dxa"/>
              <w:bottom w:w="60" w:type="dxa"/>
              <w:right w:w="60" w:type="dxa"/>
            </w:tcMar>
            <w:hideMark/>
          </w:tcPr>
          <w:p w:rsidR="00172EB9" w:rsidRPr="001531BC" w:rsidRDefault="00172EB9" w:rsidP="00966043">
            <w:pPr>
              <w:spacing w:line="240" w:lineRule="auto"/>
              <w:rPr>
                <w:rFonts w:asciiTheme="minorHAnsi" w:eastAsia="Times New Roman" w:hAnsiTheme="minorHAnsi" w:cstheme="minorHAnsi"/>
                <w:szCs w:val="22"/>
              </w:rPr>
            </w:pPr>
            <w:r w:rsidRPr="001531BC">
              <w:rPr>
                <w:rFonts w:asciiTheme="minorHAnsi" w:eastAsia="Times New Roman" w:hAnsiTheme="minorHAnsi" w:cstheme="minorHAnsi"/>
                <w:szCs w:val="22"/>
              </w:rPr>
              <w:t>Yes</w:t>
            </w:r>
          </w:p>
        </w:tc>
      </w:tr>
    </w:tbl>
    <w:p w:rsidR="00856BD3" w:rsidRPr="001531BC" w:rsidRDefault="00856BD3" w:rsidP="00856BD3">
      <w:pPr>
        <w:spacing w:line="240" w:lineRule="auto"/>
        <w:rPr>
          <w:rFonts w:asciiTheme="minorHAnsi" w:eastAsia="Times New Roman" w:hAnsiTheme="minorHAnsi" w:cstheme="minorHAnsi"/>
          <w:i/>
          <w:iCs/>
          <w:szCs w:val="22"/>
        </w:rPr>
      </w:pPr>
    </w:p>
    <w:p w:rsidR="00856BD3" w:rsidRPr="001531BC" w:rsidRDefault="00172EB9" w:rsidP="0051428A">
      <w:pPr>
        <w:pStyle w:val="ListParagraph"/>
        <w:numPr>
          <w:ilvl w:val="0"/>
          <w:numId w:val="11"/>
        </w:numPr>
        <w:spacing w:line="240" w:lineRule="auto"/>
        <w:ind w:left="2127" w:hanging="709"/>
        <w:jc w:val="both"/>
        <w:rPr>
          <w:rFonts w:asciiTheme="minorHAnsi" w:eastAsia="Times New Roman" w:hAnsiTheme="minorHAnsi" w:cstheme="minorHAnsi"/>
          <w:i/>
          <w:iCs/>
          <w:szCs w:val="22"/>
        </w:rPr>
      </w:pPr>
      <w:r w:rsidRPr="001531BC">
        <w:rPr>
          <w:rFonts w:asciiTheme="minorHAnsi" w:eastAsia="Times New Roman" w:hAnsiTheme="minorHAnsi" w:cstheme="minorHAnsi"/>
          <w:i/>
          <w:iCs/>
          <w:szCs w:val="22"/>
        </w:rPr>
        <w:t xml:space="preserve">if the </w:t>
      </w:r>
      <w:r w:rsidR="00880DBF" w:rsidRPr="001531BC">
        <w:rPr>
          <w:rFonts w:asciiTheme="minorHAnsi" w:eastAsia="Times New Roman" w:hAnsiTheme="minorHAnsi" w:cstheme="minorHAnsi"/>
          <w:i/>
          <w:szCs w:val="22"/>
        </w:rPr>
        <w:t>Clearing</w:t>
      </w:r>
      <w:r w:rsidR="00880DBF" w:rsidRPr="001531BC">
        <w:rPr>
          <w:rFonts w:asciiTheme="minorHAnsi" w:eastAsia="Times New Roman" w:hAnsiTheme="minorHAnsi" w:cstheme="minorHAnsi"/>
          <w:szCs w:val="22"/>
        </w:rPr>
        <w:t xml:space="preserve"> </w:t>
      </w:r>
      <w:r w:rsidRPr="001531BC">
        <w:rPr>
          <w:rFonts w:asciiTheme="minorHAnsi" w:eastAsia="Times New Roman" w:hAnsiTheme="minorHAnsi" w:cstheme="minorHAnsi"/>
          <w:i/>
          <w:iCs/>
          <w:szCs w:val="22"/>
        </w:rPr>
        <w:t>Member receives indication from the Customer that margins are forthcoming after the reasonable period or that no funds are forthcoming</w:t>
      </w:r>
    </w:p>
    <w:p w:rsidR="00856BD3" w:rsidRPr="007C5BD7" w:rsidRDefault="00856BD3" w:rsidP="00AE4BE3">
      <w:pPr>
        <w:pStyle w:val="ListParagraph"/>
        <w:spacing w:line="240" w:lineRule="auto"/>
        <w:ind w:left="1418"/>
        <w:jc w:val="both"/>
        <w:rPr>
          <w:rFonts w:asciiTheme="minorHAnsi" w:eastAsia="Times New Roman" w:hAnsiTheme="minorHAnsi" w:cstheme="minorHAnsi"/>
          <w:i/>
          <w:iCs/>
          <w:szCs w:val="22"/>
        </w:rPr>
      </w:pPr>
    </w:p>
    <w:p w:rsidR="00172EB9" w:rsidRPr="007C5BD7" w:rsidRDefault="00172EB9" w:rsidP="0051428A">
      <w:pPr>
        <w:pStyle w:val="ListParagraph"/>
        <w:spacing w:line="240" w:lineRule="auto"/>
        <w:ind w:left="2105" w:firstLine="22"/>
        <w:jc w:val="both"/>
        <w:rPr>
          <w:rFonts w:asciiTheme="minorHAnsi" w:eastAsia="Times New Roman" w:hAnsiTheme="minorHAnsi" w:cstheme="minorHAnsi"/>
          <w:i/>
          <w:iCs/>
          <w:szCs w:val="22"/>
        </w:rPr>
      </w:pPr>
      <w:r w:rsidRPr="007C5BD7">
        <w:rPr>
          <w:rFonts w:asciiTheme="minorHAnsi" w:eastAsia="Times New Roman" w:hAnsiTheme="minorHAnsi" w:cstheme="minorHAnsi"/>
          <w:szCs w:val="22"/>
        </w:rPr>
        <w:t xml:space="preserve">Allowable Trading Activity </w:t>
      </w:r>
      <w:proofErr w:type="gramStart"/>
      <w:r w:rsidRPr="007C5BD7">
        <w:rPr>
          <w:rFonts w:asciiTheme="minorHAnsi" w:eastAsia="Times New Roman" w:hAnsiTheme="minorHAnsi" w:cstheme="minorHAnsi"/>
          <w:szCs w:val="22"/>
        </w:rPr>
        <w:t>Within</w:t>
      </w:r>
      <w:proofErr w:type="gramEnd"/>
      <w:r w:rsidRPr="007C5BD7">
        <w:rPr>
          <w:rFonts w:asciiTheme="minorHAnsi" w:eastAsia="Times New Roman" w:hAnsiTheme="minorHAnsi" w:cstheme="minorHAnsi"/>
          <w:szCs w:val="22"/>
        </w:rPr>
        <w:t xml:space="preserve"> The Reasonable Period</w:t>
      </w:r>
    </w:p>
    <w:p w:rsidR="00856BD3" w:rsidRPr="007C5BD7" w:rsidRDefault="00856BD3" w:rsidP="00856BD3">
      <w:pPr>
        <w:pStyle w:val="ListParagraph"/>
        <w:spacing w:line="240" w:lineRule="auto"/>
        <w:ind w:left="2388"/>
        <w:rPr>
          <w:rFonts w:asciiTheme="minorHAnsi" w:eastAsia="Times New Roman" w:hAnsiTheme="minorHAnsi" w:cstheme="minorHAnsi"/>
          <w:szCs w:val="22"/>
        </w:rPr>
      </w:pPr>
    </w:p>
    <w:tbl>
      <w:tblPr>
        <w:tblW w:w="4172" w:type="pct"/>
        <w:tblCellSpacing w:w="6" w:type="dxa"/>
        <w:tblInd w:w="2199" w:type="dxa"/>
        <w:shd w:val="clear" w:color="auto" w:fill="CCCCCC"/>
        <w:tblCellMar>
          <w:top w:w="15" w:type="dxa"/>
          <w:left w:w="15" w:type="dxa"/>
          <w:bottom w:w="15" w:type="dxa"/>
          <w:right w:w="15" w:type="dxa"/>
        </w:tblCellMar>
        <w:tblLook w:val="04A0"/>
      </w:tblPr>
      <w:tblGrid>
        <w:gridCol w:w="1812"/>
        <w:gridCol w:w="1529"/>
        <w:gridCol w:w="1530"/>
        <w:gridCol w:w="1529"/>
        <w:gridCol w:w="1530"/>
      </w:tblGrid>
      <w:tr w:rsidR="007C5BD7" w:rsidRPr="007C5BD7" w:rsidTr="0051428A">
        <w:trPr>
          <w:tblCellSpacing w:w="6" w:type="dxa"/>
        </w:trPr>
        <w:tc>
          <w:tcPr>
            <w:tcW w:w="1794"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Trading Activity</w:t>
            </w:r>
          </w:p>
        </w:tc>
        <w:tc>
          <w:tcPr>
            <w:tcW w:w="151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Increasing</w:t>
            </w:r>
          </w:p>
        </w:tc>
        <w:tc>
          <w:tcPr>
            <w:tcW w:w="1518"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Neutral</w:t>
            </w:r>
          </w:p>
        </w:tc>
        <w:tc>
          <w:tcPr>
            <w:tcW w:w="151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Day Trading</w:t>
            </w:r>
          </w:p>
        </w:tc>
        <w:tc>
          <w:tcPr>
            <w:tcW w:w="1512"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Reducing</w:t>
            </w:r>
          </w:p>
        </w:tc>
      </w:tr>
      <w:tr w:rsidR="007C5BD7" w:rsidRPr="007C5BD7" w:rsidTr="0051428A">
        <w:trPr>
          <w:tblCellSpacing w:w="6" w:type="dxa"/>
        </w:trPr>
        <w:tc>
          <w:tcPr>
            <w:tcW w:w="1794"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Allowed for Customer</w:t>
            </w:r>
          </w:p>
        </w:tc>
        <w:tc>
          <w:tcPr>
            <w:tcW w:w="151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518"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51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512"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Yes</w:t>
            </w:r>
          </w:p>
        </w:tc>
      </w:tr>
    </w:tbl>
    <w:p w:rsidR="00856BD3" w:rsidRPr="007C5BD7" w:rsidRDefault="00856BD3" w:rsidP="00856BD3">
      <w:pPr>
        <w:pStyle w:val="ListParagraph"/>
        <w:spacing w:line="240" w:lineRule="auto"/>
        <w:ind w:left="1440"/>
        <w:rPr>
          <w:rFonts w:asciiTheme="minorHAnsi" w:eastAsia="Times New Roman" w:hAnsiTheme="minorHAnsi" w:cstheme="minorHAnsi"/>
          <w:szCs w:val="22"/>
        </w:rPr>
      </w:pPr>
    </w:p>
    <w:p w:rsidR="00856BD3" w:rsidRPr="007C5BD7" w:rsidRDefault="00172EB9" w:rsidP="00AE4BE3">
      <w:pPr>
        <w:pStyle w:val="ListParagraph"/>
        <w:numPr>
          <w:ilvl w:val="0"/>
          <w:numId w:val="10"/>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Beyond the reasonable period,</w:t>
      </w:r>
    </w:p>
    <w:p w:rsidR="00172EB9" w:rsidRPr="007C5BD7" w:rsidRDefault="00172EB9" w:rsidP="00AE4BE3">
      <w:pPr>
        <w:pStyle w:val="ListParagraph"/>
        <w:spacing w:line="240" w:lineRule="auto"/>
        <w:ind w:left="144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Allowable Trading Activity </w:t>
      </w:r>
      <w:proofErr w:type="gramStart"/>
      <w:r w:rsidRPr="007C5BD7">
        <w:rPr>
          <w:rFonts w:asciiTheme="minorHAnsi" w:eastAsia="Times New Roman" w:hAnsiTheme="minorHAnsi" w:cstheme="minorHAnsi"/>
          <w:szCs w:val="22"/>
        </w:rPr>
        <w:t>Beyond</w:t>
      </w:r>
      <w:proofErr w:type="gramEnd"/>
      <w:r w:rsidRPr="007C5BD7">
        <w:rPr>
          <w:rFonts w:asciiTheme="minorHAnsi" w:eastAsia="Times New Roman" w:hAnsiTheme="minorHAnsi" w:cstheme="minorHAnsi"/>
          <w:szCs w:val="22"/>
        </w:rPr>
        <w:t xml:space="preserve"> The Reasonable Period</w:t>
      </w:r>
    </w:p>
    <w:p w:rsidR="00856BD3" w:rsidRPr="007C5BD7" w:rsidRDefault="00856BD3" w:rsidP="00856BD3">
      <w:pPr>
        <w:pStyle w:val="ListParagraph"/>
        <w:spacing w:line="240" w:lineRule="auto"/>
        <w:ind w:left="1440"/>
        <w:rPr>
          <w:rFonts w:asciiTheme="minorHAnsi" w:eastAsia="Times New Roman" w:hAnsiTheme="minorHAnsi" w:cstheme="minorHAnsi"/>
          <w:szCs w:val="22"/>
        </w:rPr>
      </w:pPr>
    </w:p>
    <w:tbl>
      <w:tblPr>
        <w:tblW w:w="4545" w:type="pct"/>
        <w:tblCellSpacing w:w="6" w:type="dxa"/>
        <w:tblInd w:w="1490" w:type="dxa"/>
        <w:shd w:val="clear" w:color="auto" w:fill="CCCCCC"/>
        <w:tblCellMar>
          <w:top w:w="15" w:type="dxa"/>
          <w:left w:w="15" w:type="dxa"/>
          <w:bottom w:w="15" w:type="dxa"/>
          <w:right w:w="15" w:type="dxa"/>
        </w:tblCellMar>
        <w:tblLook w:val="04A0"/>
      </w:tblPr>
      <w:tblGrid>
        <w:gridCol w:w="2551"/>
        <w:gridCol w:w="1560"/>
        <w:gridCol w:w="1417"/>
        <w:gridCol w:w="1559"/>
        <w:gridCol w:w="1552"/>
      </w:tblGrid>
      <w:tr w:rsidR="007C5BD7" w:rsidRPr="007C5BD7" w:rsidTr="00856BD3">
        <w:trPr>
          <w:tblCellSpacing w:w="6" w:type="dxa"/>
        </w:trPr>
        <w:tc>
          <w:tcPr>
            <w:tcW w:w="2533"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Trading Activity</w:t>
            </w:r>
          </w:p>
        </w:tc>
        <w:tc>
          <w:tcPr>
            <w:tcW w:w="1548"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Increasing</w:t>
            </w:r>
          </w:p>
        </w:tc>
        <w:tc>
          <w:tcPr>
            <w:tcW w:w="1405"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Neutral</w:t>
            </w:r>
          </w:p>
        </w:tc>
        <w:tc>
          <w:tcPr>
            <w:tcW w:w="154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Day Trading</w:t>
            </w:r>
          </w:p>
        </w:tc>
        <w:tc>
          <w:tcPr>
            <w:tcW w:w="1534"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Risk Reducing</w:t>
            </w:r>
          </w:p>
        </w:tc>
      </w:tr>
      <w:tr w:rsidR="007C5BD7" w:rsidRPr="007C5BD7" w:rsidTr="00856BD3">
        <w:trPr>
          <w:tblCellSpacing w:w="6" w:type="dxa"/>
        </w:trPr>
        <w:tc>
          <w:tcPr>
            <w:tcW w:w="2533"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Allowed for Customer</w:t>
            </w:r>
          </w:p>
        </w:tc>
        <w:tc>
          <w:tcPr>
            <w:tcW w:w="1548"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405"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547"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No</w:t>
            </w:r>
          </w:p>
        </w:tc>
        <w:tc>
          <w:tcPr>
            <w:tcW w:w="1534" w:type="dxa"/>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Yes</w:t>
            </w:r>
          </w:p>
        </w:tc>
      </w:tr>
    </w:tbl>
    <w:p w:rsidR="00856BD3" w:rsidRPr="007C5BD7" w:rsidRDefault="00856BD3" w:rsidP="00856BD3">
      <w:pPr>
        <w:spacing w:line="240" w:lineRule="auto"/>
        <w:rPr>
          <w:rFonts w:asciiTheme="minorHAnsi" w:eastAsia="Times New Roman" w:hAnsiTheme="minorHAnsi" w:cstheme="minorHAnsi"/>
          <w:szCs w:val="22"/>
        </w:rPr>
      </w:pPr>
    </w:p>
    <w:p w:rsidR="00856BD3" w:rsidRPr="007C5BD7" w:rsidRDefault="00172EB9" w:rsidP="00AE4BE3">
      <w:pPr>
        <w:spacing w:line="240" w:lineRule="auto"/>
        <w:ind w:firstLine="720"/>
        <w:jc w:val="both"/>
        <w:rPr>
          <w:rFonts w:asciiTheme="minorHAnsi" w:eastAsia="Times New Roman" w:hAnsiTheme="minorHAnsi" w:cstheme="minorHAnsi"/>
          <w:szCs w:val="22"/>
        </w:rPr>
      </w:pPr>
      <w:r w:rsidRPr="007C5BD7">
        <w:rPr>
          <w:rFonts w:asciiTheme="minorHAnsi" w:eastAsia="Times New Roman" w:hAnsiTheme="minorHAnsi" w:cstheme="minorHAnsi"/>
          <w:szCs w:val="22"/>
          <w:u w:val="single"/>
        </w:rPr>
        <w:t>In the above examples:</w:t>
      </w:r>
    </w:p>
    <w:p w:rsidR="00856BD3" w:rsidRPr="007C5BD7" w:rsidRDefault="00856BD3" w:rsidP="00AE4BE3">
      <w:pPr>
        <w:spacing w:line="240" w:lineRule="auto"/>
        <w:ind w:firstLine="720"/>
        <w:jc w:val="both"/>
        <w:rPr>
          <w:rFonts w:asciiTheme="minorHAnsi" w:eastAsia="Times New Roman" w:hAnsiTheme="minorHAnsi" w:cstheme="minorHAnsi"/>
          <w:szCs w:val="22"/>
        </w:rPr>
      </w:pPr>
    </w:p>
    <w:p w:rsidR="00856BD3" w:rsidRPr="007C5BD7" w:rsidRDefault="00172EB9" w:rsidP="00AE4BE3">
      <w:pPr>
        <w:spacing w:line="240" w:lineRule="auto"/>
        <w:ind w:left="709" w:firstLine="11"/>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risk increasing trade is the establishment or closure of a position in a contract which increases a Customer's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requirement (e.g. closing </w:t>
      </w:r>
      <w:r w:rsidR="00856BD3" w:rsidRPr="007C5BD7">
        <w:rPr>
          <w:rFonts w:asciiTheme="minorHAnsi" w:eastAsia="Times New Roman" w:hAnsiTheme="minorHAnsi" w:cstheme="minorHAnsi"/>
          <w:szCs w:val="22"/>
        </w:rPr>
        <w:t>one leg of a spread position).</w:t>
      </w:r>
    </w:p>
    <w:p w:rsidR="00856BD3" w:rsidRPr="007C5BD7" w:rsidRDefault="00856BD3" w:rsidP="00AE4BE3">
      <w:pPr>
        <w:spacing w:line="240" w:lineRule="auto"/>
        <w:ind w:left="709" w:firstLine="11"/>
        <w:jc w:val="both"/>
        <w:rPr>
          <w:rFonts w:asciiTheme="minorHAnsi" w:eastAsia="Times New Roman" w:hAnsiTheme="minorHAnsi" w:cstheme="minorHAnsi"/>
          <w:szCs w:val="22"/>
        </w:rPr>
      </w:pPr>
    </w:p>
    <w:p w:rsidR="00856BD3" w:rsidRPr="007C5BD7" w:rsidRDefault="00172EB9" w:rsidP="00AE4BE3">
      <w:pPr>
        <w:spacing w:line="240" w:lineRule="auto"/>
        <w:ind w:left="709" w:firstLine="11"/>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risk neutral trade is the establishment of a position in a contract which does not impact a Customer's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requirement (e.g. spread trades that do not impact </w:t>
      </w:r>
      <w:r w:rsidR="00880DBF">
        <w:rPr>
          <w:rFonts w:asciiTheme="minorHAnsi" w:eastAsia="Times New Roman" w:hAnsiTheme="minorHAnsi" w:cstheme="minorHAnsi"/>
          <w:szCs w:val="22"/>
        </w:rPr>
        <w:t>m</w:t>
      </w:r>
      <w:r w:rsidRPr="007C5BD7">
        <w:rPr>
          <w:rFonts w:asciiTheme="minorHAnsi" w:eastAsia="Times New Roman" w:hAnsiTheme="minorHAnsi" w:cstheme="minorHAnsi"/>
          <w:szCs w:val="22"/>
        </w:rPr>
        <w:t>ain</w:t>
      </w:r>
      <w:r w:rsidR="00856BD3" w:rsidRPr="007C5BD7">
        <w:rPr>
          <w:rFonts w:asciiTheme="minorHAnsi" w:eastAsia="Times New Roman" w:hAnsiTheme="minorHAnsi" w:cstheme="minorHAnsi"/>
          <w:szCs w:val="22"/>
        </w:rPr>
        <w:t xml:space="preserve">tenance </w:t>
      </w:r>
      <w:r w:rsidR="00EA2760">
        <w:rPr>
          <w:rFonts w:asciiTheme="minorHAnsi" w:eastAsia="Times New Roman" w:hAnsiTheme="minorHAnsi" w:cstheme="minorHAnsi"/>
          <w:szCs w:val="22"/>
        </w:rPr>
        <w:t>m</w:t>
      </w:r>
      <w:r w:rsidR="00856BD3" w:rsidRPr="007C5BD7">
        <w:rPr>
          <w:rFonts w:asciiTheme="minorHAnsi" w:eastAsia="Times New Roman" w:hAnsiTheme="minorHAnsi" w:cstheme="minorHAnsi"/>
          <w:szCs w:val="22"/>
        </w:rPr>
        <w:t>argins requirements).</w:t>
      </w:r>
    </w:p>
    <w:p w:rsidR="00856BD3" w:rsidRPr="007C5BD7" w:rsidRDefault="00856BD3" w:rsidP="00AE4BE3">
      <w:pPr>
        <w:spacing w:line="240" w:lineRule="auto"/>
        <w:ind w:left="709" w:firstLine="11"/>
        <w:jc w:val="both"/>
        <w:rPr>
          <w:rFonts w:asciiTheme="minorHAnsi" w:eastAsia="Times New Roman" w:hAnsiTheme="minorHAnsi" w:cstheme="minorHAnsi"/>
          <w:szCs w:val="22"/>
        </w:rPr>
      </w:pPr>
    </w:p>
    <w:p w:rsidR="00172EB9" w:rsidRPr="007C5BD7" w:rsidRDefault="00172EB9" w:rsidP="00AE4BE3">
      <w:pPr>
        <w:spacing w:line="240" w:lineRule="auto"/>
        <w:ind w:left="709" w:firstLine="11"/>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risk reducing trade is the establishment or closure of a position in a contract which reduces the Customer's </w:t>
      </w:r>
      <w:r w:rsidR="000F5EE5">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requirement (e.g. liquidation of a naked open position).</w:t>
      </w:r>
    </w:p>
    <w:p w:rsidR="00152AC1" w:rsidRPr="007C5BD7" w:rsidRDefault="00152AC1" w:rsidP="00AE4BE3">
      <w:pPr>
        <w:spacing w:line="240" w:lineRule="auto"/>
        <w:jc w:val="both"/>
        <w:rPr>
          <w:rFonts w:asciiTheme="minorHAnsi" w:eastAsia="Times New Roman" w:hAnsiTheme="minorHAnsi" w:cstheme="minorHAnsi"/>
          <w:b/>
          <w:bCs/>
          <w:szCs w:val="22"/>
        </w:rPr>
      </w:pPr>
    </w:p>
    <w:p w:rsidR="00172EB9"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Prohibition of Financing of Trading Margins</w:t>
      </w:r>
    </w:p>
    <w:p w:rsidR="00856BD3" w:rsidRPr="007C5BD7" w:rsidRDefault="00856BD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Under no circumstances shall a </w:t>
      </w:r>
      <w:r w:rsidR="000F5E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enter into any financing arrangement with any Customer to allow the Customer to trade without placing the required minimum margins. This shall not apply to a Bank Trading Member</w:t>
      </w:r>
      <w:r w:rsidR="00991F37">
        <w:rPr>
          <w:rFonts w:asciiTheme="minorHAnsi" w:eastAsia="Times New Roman" w:hAnsiTheme="minorHAnsi" w:cstheme="minorHAnsi"/>
          <w:szCs w:val="22"/>
        </w:rPr>
        <w:t xml:space="preserve"> </w:t>
      </w:r>
      <w:proofErr w:type="gramStart"/>
      <w:r w:rsidR="00991F37">
        <w:rPr>
          <w:rFonts w:asciiTheme="minorHAnsi" w:eastAsia="Times New Roman" w:hAnsiTheme="minorHAnsi" w:cstheme="minorHAnsi"/>
          <w:szCs w:val="22"/>
        </w:rPr>
        <w:t>or  Bank</w:t>
      </w:r>
      <w:proofErr w:type="gramEnd"/>
      <w:r w:rsidR="00991F37">
        <w:rPr>
          <w:rFonts w:asciiTheme="minorHAnsi" w:eastAsia="Times New Roman" w:hAnsiTheme="minorHAnsi" w:cstheme="minorHAnsi"/>
          <w:szCs w:val="22"/>
        </w:rPr>
        <w:t xml:space="preserve"> Clearing Member</w:t>
      </w:r>
      <w:r w:rsidRPr="007C5BD7">
        <w:rPr>
          <w:rFonts w:asciiTheme="minorHAnsi" w:eastAsia="Times New Roman" w:hAnsiTheme="minorHAnsi" w:cstheme="minorHAnsi"/>
          <w:szCs w:val="22"/>
        </w:rPr>
        <w:t>.</w:t>
      </w:r>
    </w:p>
    <w:p w:rsidR="00856BD3" w:rsidRPr="007C5BD7" w:rsidRDefault="00856BD3" w:rsidP="00AE4BE3">
      <w:pPr>
        <w:pStyle w:val="ListParagraph"/>
        <w:spacing w:line="240" w:lineRule="auto"/>
        <w:jc w:val="both"/>
        <w:rPr>
          <w:rFonts w:asciiTheme="minorHAnsi" w:eastAsia="Times New Roman" w:hAnsiTheme="minorHAnsi" w:cstheme="minorHAnsi"/>
          <w:b/>
          <w:bCs/>
          <w:szCs w:val="22"/>
        </w:rPr>
      </w:pPr>
    </w:p>
    <w:p w:rsidR="00172EB9"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Monitoring Procedures</w:t>
      </w:r>
    </w:p>
    <w:p w:rsidR="00856BD3" w:rsidRPr="007C5BD7" w:rsidRDefault="00856BD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w:t>
      </w:r>
      <w:r w:rsidR="00B330FD">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is required to maintain proper monitoring and internal control procedures to ensure </w:t>
      </w:r>
      <w:r w:rsidRPr="00081497">
        <w:rPr>
          <w:rFonts w:asciiTheme="minorHAnsi" w:eastAsia="Times New Roman" w:hAnsiTheme="minorHAnsi" w:cstheme="minorHAnsi"/>
          <w:szCs w:val="22"/>
        </w:rPr>
        <w:t xml:space="preserve">that the requirements under </w:t>
      </w:r>
      <w:r w:rsidR="0082750A" w:rsidRPr="00081497">
        <w:rPr>
          <w:rFonts w:asciiTheme="minorHAnsi" w:eastAsia="Times New Roman" w:hAnsiTheme="minorHAnsi" w:cstheme="minorHAnsi"/>
          <w:szCs w:val="22"/>
        </w:rPr>
        <w:t xml:space="preserve">Rule 7.22 </w:t>
      </w:r>
      <w:r w:rsidRPr="00081497">
        <w:rPr>
          <w:rFonts w:asciiTheme="minorHAnsi" w:eastAsia="Times New Roman" w:hAnsiTheme="minorHAnsi" w:cstheme="minorHAnsi"/>
          <w:szCs w:val="22"/>
        </w:rPr>
        <w:t>are complied</w:t>
      </w:r>
      <w:r w:rsidRPr="007C5BD7">
        <w:rPr>
          <w:rFonts w:asciiTheme="minorHAnsi" w:eastAsia="Times New Roman" w:hAnsiTheme="minorHAnsi" w:cstheme="minorHAnsi"/>
          <w:szCs w:val="22"/>
        </w:rPr>
        <w:t xml:space="preserve"> with at all times.</w:t>
      </w:r>
    </w:p>
    <w:p w:rsidR="00B00973" w:rsidRPr="007C5BD7" w:rsidRDefault="00B00973" w:rsidP="00AE4BE3">
      <w:pPr>
        <w:spacing w:line="240" w:lineRule="auto"/>
        <w:jc w:val="both"/>
        <w:rPr>
          <w:rFonts w:asciiTheme="minorHAnsi" w:eastAsia="Times New Roman" w:hAnsiTheme="minorHAnsi" w:cstheme="minorHAnsi"/>
          <w:b/>
          <w:bCs/>
          <w:szCs w:val="22"/>
        </w:rPr>
      </w:pPr>
    </w:p>
    <w:p w:rsidR="00172EB9"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lastRenderedPageBreak/>
        <w:t>Examples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B00973" w:rsidRPr="007C5BD7" w:rsidRDefault="00172EB9" w:rsidP="00AE4BE3">
      <w:pPr>
        <w:spacing w:line="240" w:lineRule="auto"/>
        <w:ind w:firstLine="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Assumptions:</w:t>
      </w:r>
    </w:p>
    <w:p w:rsidR="00B00973" w:rsidRPr="007C5BD7" w:rsidRDefault="00B00973" w:rsidP="00AE4BE3">
      <w:pPr>
        <w:spacing w:line="240" w:lineRule="auto"/>
        <w:ind w:firstLine="720"/>
        <w:jc w:val="both"/>
        <w:rPr>
          <w:rFonts w:asciiTheme="minorHAnsi" w:eastAsia="Times New Roman" w:hAnsiTheme="minorHAnsi" w:cstheme="minorHAnsi"/>
          <w:szCs w:val="22"/>
        </w:rPr>
      </w:pPr>
    </w:p>
    <w:p w:rsidR="00B00973" w:rsidRPr="007C5BD7" w:rsidRDefault="00172EB9" w:rsidP="00AE4BE3">
      <w:pPr>
        <w:pStyle w:val="ListParagraph"/>
        <w:numPr>
          <w:ilvl w:val="0"/>
          <w:numId w:val="1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All accounts are Customer Accounts.</w:t>
      </w:r>
    </w:p>
    <w:p w:rsidR="00B00973" w:rsidRPr="007C5BD7" w:rsidRDefault="00B00973" w:rsidP="00AE4BE3">
      <w:pPr>
        <w:pStyle w:val="ListParagraph"/>
        <w:spacing w:line="240" w:lineRule="auto"/>
        <w:ind w:left="1440"/>
        <w:jc w:val="both"/>
        <w:rPr>
          <w:rFonts w:asciiTheme="minorHAnsi" w:eastAsia="Times New Roman" w:hAnsiTheme="minorHAnsi" w:cstheme="minorHAnsi"/>
          <w:szCs w:val="22"/>
        </w:rPr>
      </w:pPr>
    </w:p>
    <w:p w:rsidR="00172EB9" w:rsidRPr="007C5BD7" w:rsidRDefault="00172EB9" w:rsidP="00AE4BE3">
      <w:pPr>
        <w:pStyle w:val="ListParagraph"/>
        <w:numPr>
          <w:ilvl w:val="0"/>
          <w:numId w:val="1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All margin calls are properly issued and aged for the full amount.</w:t>
      </w:r>
    </w:p>
    <w:p w:rsidR="00B00973" w:rsidRPr="007C5BD7" w:rsidRDefault="00B00973" w:rsidP="00AE4BE3">
      <w:pPr>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0"/>
          <w:numId w:val="1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The Customer's </w:t>
      </w:r>
      <w:r w:rsidR="00EA2760">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and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remain unchanged.</w:t>
      </w:r>
    </w:p>
    <w:p w:rsidR="00B00973" w:rsidRPr="007C5BD7" w:rsidRDefault="00B00973" w:rsidP="00AE4BE3">
      <w:pPr>
        <w:pStyle w:val="ListParagraph"/>
        <w:jc w:val="both"/>
        <w:rPr>
          <w:rFonts w:asciiTheme="minorHAnsi" w:eastAsia="Times New Roman" w:hAnsiTheme="minorHAnsi" w:cstheme="minorHAnsi"/>
          <w:szCs w:val="22"/>
        </w:rPr>
      </w:pPr>
    </w:p>
    <w:p w:rsidR="00172EB9" w:rsidRPr="007C5BD7" w:rsidRDefault="00172EB9" w:rsidP="00AE4BE3">
      <w:pPr>
        <w:pStyle w:val="ListParagraph"/>
        <w:numPr>
          <w:ilvl w:val="0"/>
          <w:numId w:val="1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The Customer was properly margined on the previous Trading Day (Friday).</w:t>
      </w:r>
    </w:p>
    <w:p w:rsidR="00B00973" w:rsidRPr="007C5BD7" w:rsidRDefault="00B00973" w:rsidP="00AE4BE3">
      <w:pPr>
        <w:pStyle w:val="ListParagraph"/>
        <w:spacing w:line="240" w:lineRule="auto"/>
        <w:ind w:left="1440"/>
        <w:jc w:val="both"/>
        <w:rPr>
          <w:rFonts w:asciiTheme="minorHAnsi" w:eastAsia="Times New Roman" w:hAnsiTheme="minorHAnsi" w:cstheme="minorHAnsi"/>
          <w:szCs w:val="22"/>
        </w:rPr>
      </w:pPr>
    </w:p>
    <w:p w:rsidR="00B00973" w:rsidRPr="00081497" w:rsidRDefault="00172EB9" w:rsidP="00AE4BE3">
      <w:pPr>
        <w:pStyle w:val="ListParagraph"/>
        <w:numPr>
          <w:ilvl w:val="0"/>
          <w:numId w:val="1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The Customer has indicated that margins are </w:t>
      </w:r>
      <w:r w:rsidRPr="00081497">
        <w:rPr>
          <w:rFonts w:asciiTheme="minorHAnsi" w:eastAsia="Times New Roman" w:hAnsiTheme="minorHAnsi" w:cstheme="minorHAnsi"/>
          <w:szCs w:val="22"/>
        </w:rPr>
        <w:t>forthcoming within the reasonable period.</w:t>
      </w:r>
    </w:p>
    <w:p w:rsidR="00B00973" w:rsidRPr="007C5BD7" w:rsidRDefault="00B00973" w:rsidP="00AE4BE3">
      <w:pPr>
        <w:pStyle w:val="ListParagraph"/>
        <w:jc w:val="both"/>
        <w:rPr>
          <w:rFonts w:asciiTheme="minorHAnsi" w:eastAsia="Times New Roman" w:hAnsiTheme="minorHAnsi" w:cstheme="minorHAnsi"/>
          <w:szCs w:val="22"/>
        </w:rPr>
      </w:pPr>
    </w:p>
    <w:p w:rsidR="00B00973" w:rsidRDefault="00172EB9" w:rsidP="00AE4BE3">
      <w:pPr>
        <w:spacing w:line="240" w:lineRule="auto"/>
        <w:ind w:firstLine="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Example 1 — Under-margined beyond reasonable per</w:t>
      </w:r>
      <w:r w:rsidR="00B00973" w:rsidRPr="007C5BD7">
        <w:rPr>
          <w:rFonts w:asciiTheme="minorHAnsi" w:eastAsia="Times New Roman" w:hAnsiTheme="minorHAnsi" w:cstheme="minorHAnsi"/>
          <w:szCs w:val="22"/>
        </w:rPr>
        <w:t>iod — Deletion of margin calls</w:t>
      </w:r>
    </w:p>
    <w:p w:rsidR="00B00973" w:rsidRPr="007C5BD7" w:rsidRDefault="00B00973" w:rsidP="00AE4BE3">
      <w:pPr>
        <w:spacing w:line="240" w:lineRule="auto"/>
        <w:ind w:firstLine="720"/>
        <w:jc w:val="both"/>
        <w:rPr>
          <w:rFonts w:asciiTheme="minorHAnsi" w:eastAsia="Times New Roman" w:hAnsiTheme="minorHAnsi" w:cstheme="minorHAnsi"/>
          <w:szCs w:val="22"/>
        </w:rPr>
      </w:pPr>
    </w:p>
    <w:p w:rsidR="00AE4BE3" w:rsidRDefault="00172EB9" w:rsidP="00AE4BE3">
      <w:pPr>
        <w:spacing w:line="240" w:lineRule="auto"/>
        <w:ind w:left="709" w:firstLine="11"/>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u w:val="single"/>
        </w:rPr>
        <w:t xml:space="preserve">Trading is allowed within reasonable period but no trading is allowed beyond reasonable period except for risk reducing trades until the Customer's </w:t>
      </w:r>
      <w:r w:rsidR="00EA2760">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EA2760">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Equity is restored to the </w:t>
      </w:r>
      <w:r w:rsidR="00EA2760">
        <w:rPr>
          <w:rFonts w:asciiTheme="minorHAnsi" w:eastAsia="Times New Roman" w:hAnsiTheme="minorHAnsi" w:cstheme="minorHAnsi"/>
          <w:szCs w:val="22"/>
          <w:u w:val="single"/>
        </w:rPr>
        <w:t>initial m</w:t>
      </w:r>
      <w:r w:rsidRPr="007C5BD7">
        <w:rPr>
          <w:rFonts w:asciiTheme="minorHAnsi" w:eastAsia="Times New Roman" w:hAnsiTheme="minorHAnsi" w:cstheme="minorHAnsi"/>
          <w:szCs w:val="22"/>
          <w:u w:val="single"/>
        </w:rPr>
        <w:t>argins level.</w:t>
      </w:r>
    </w:p>
    <w:p w:rsidR="00172EB9" w:rsidRPr="007C5BD7" w:rsidRDefault="00172EB9" w:rsidP="00AE4BE3">
      <w:pPr>
        <w:spacing w:line="240" w:lineRule="auto"/>
        <w:ind w:left="709" w:firstLine="11"/>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Week 1</w:t>
      </w:r>
    </w:p>
    <w:p w:rsidR="00B00973" w:rsidRPr="007C5BD7" w:rsidRDefault="00B00973" w:rsidP="00B00973">
      <w:pPr>
        <w:spacing w:line="240" w:lineRule="auto"/>
        <w:ind w:left="709" w:firstLine="11"/>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691"/>
        <w:gridCol w:w="1525"/>
        <w:gridCol w:w="1532"/>
        <w:gridCol w:w="1958"/>
        <w:gridCol w:w="1575"/>
        <w:gridCol w:w="1128"/>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Friday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AMT U/M</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CALL/AGE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(3)</w:t>
            </w:r>
          </w:p>
        </w:tc>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TRADING</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RR**</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All trading activity</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Only risk reducing trades</w:t>
      </w:r>
    </w:p>
    <w:p w:rsidR="00F027C1"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Assuming the margin call is in US Dollars, the reasonable period is T + 2, which is as of the close of business on Wednesday. As of Thursday, the Customer cannot be allowed to incur any risk increasing, risk neutral or day trades. The Customer can only be allowed to incur risk reducing trades.</w:t>
      </w: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rPr>
        <w:br/>
        <w:t xml:space="preserve">On Friday, a cash deposit of $5,000 was received to delete the margin call. Once the Customer's </w:t>
      </w:r>
      <w:r w:rsidR="0011794C">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11794C">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11794C">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is restored to the </w:t>
      </w:r>
      <w:r w:rsidR="0011794C">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11794C">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 all trading activities would be allowed.</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Example 2 — Under-margined beyond reasonable period – Deletion and reduction of margin calls</w:t>
      </w:r>
    </w:p>
    <w:p w:rsidR="00AE4BE3" w:rsidRDefault="00172EB9" w:rsidP="00AE4BE3">
      <w:pPr>
        <w:spacing w:line="240" w:lineRule="auto"/>
        <w:ind w:left="720"/>
        <w:jc w:val="both"/>
        <w:rPr>
          <w:rFonts w:asciiTheme="minorHAnsi" w:eastAsia="Times New Roman" w:hAnsiTheme="minorHAnsi" w:cstheme="minorHAnsi"/>
          <w:szCs w:val="22"/>
          <w:u w:val="single"/>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 xml:space="preserve">Trading is allowed within reasonable period but no trading is allowed beyond reasonable period except for risk reducing trades until the Customer's </w:t>
      </w:r>
      <w:r w:rsidR="0011794C">
        <w:rPr>
          <w:rFonts w:asciiTheme="minorHAnsi" w:eastAsia="Times New Roman" w:hAnsiTheme="minorHAnsi" w:cstheme="minorHAnsi"/>
          <w:szCs w:val="22"/>
          <w:u w:val="single"/>
        </w:rPr>
        <w:t>t</w:t>
      </w:r>
      <w:r w:rsidRPr="007C5BD7">
        <w:rPr>
          <w:rFonts w:asciiTheme="minorHAnsi" w:eastAsia="Times New Roman" w:hAnsiTheme="minorHAnsi" w:cstheme="minorHAnsi"/>
          <w:szCs w:val="22"/>
          <w:u w:val="single"/>
        </w:rPr>
        <w:t xml:space="preserve">otal </w:t>
      </w:r>
      <w:r w:rsidR="0011794C">
        <w:rPr>
          <w:rFonts w:asciiTheme="minorHAnsi" w:eastAsia="Times New Roman" w:hAnsiTheme="minorHAnsi" w:cstheme="minorHAnsi"/>
          <w:szCs w:val="22"/>
          <w:u w:val="single"/>
        </w:rPr>
        <w:t>n</w:t>
      </w:r>
      <w:r w:rsidRPr="007C5BD7">
        <w:rPr>
          <w:rFonts w:asciiTheme="minorHAnsi" w:eastAsia="Times New Roman" w:hAnsiTheme="minorHAnsi" w:cstheme="minorHAnsi"/>
          <w:szCs w:val="22"/>
          <w:u w:val="single"/>
        </w:rPr>
        <w:t xml:space="preserve">et </w:t>
      </w:r>
      <w:r w:rsidR="0011794C">
        <w:rPr>
          <w:rFonts w:asciiTheme="minorHAnsi" w:eastAsia="Times New Roman" w:hAnsiTheme="minorHAnsi" w:cstheme="minorHAnsi"/>
          <w:szCs w:val="22"/>
          <w:u w:val="single"/>
        </w:rPr>
        <w:t>e</w:t>
      </w:r>
      <w:r w:rsidRPr="007C5BD7">
        <w:rPr>
          <w:rFonts w:asciiTheme="minorHAnsi" w:eastAsia="Times New Roman" w:hAnsiTheme="minorHAnsi" w:cstheme="minorHAnsi"/>
          <w:szCs w:val="22"/>
          <w:u w:val="single"/>
        </w:rPr>
        <w:t xml:space="preserve">quity is restored to the </w:t>
      </w:r>
      <w:r w:rsidR="0011794C">
        <w:rPr>
          <w:rFonts w:asciiTheme="minorHAnsi" w:eastAsia="Times New Roman" w:hAnsiTheme="minorHAnsi" w:cstheme="minorHAnsi"/>
          <w:szCs w:val="22"/>
          <w:u w:val="single"/>
        </w:rPr>
        <w:t>i</w:t>
      </w:r>
      <w:r w:rsidRPr="007C5BD7">
        <w:rPr>
          <w:rFonts w:asciiTheme="minorHAnsi" w:eastAsia="Times New Roman" w:hAnsiTheme="minorHAnsi" w:cstheme="minorHAnsi"/>
          <w:szCs w:val="22"/>
          <w:u w:val="single"/>
        </w:rPr>
        <w:t xml:space="preserve">nitial </w:t>
      </w:r>
      <w:r w:rsidR="0011794C">
        <w:rPr>
          <w:rFonts w:asciiTheme="minorHAnsi" w:eastAsia="Times New Roman" w:hAnsiTheme="minorHAnsi" w:cstheme="minorHAnsi"/>
          <w:szCs w:val="22"/>
          <w:u w:val="single"/>
        </w:rPr>
        <w:t>m</w:t>
      </w:r>
      <w:r w:rsidRPr="007C5BD7">
        <w:rPr>
          <w:rFonts w:asciiTheme="minorHAnsi" w:eastAsia="Times New Roman" w:hAnsiTheme="minorHAnsi" w:cstheme="minorHAnsi"/>
          <w:szCs w:val="22"/>
          <w:u w:val="single"/>
        </w:rPr>
        <w:t>argins level.</w:t>
      </w:r>
    </w:p>
    <w:p w:rsidR="00172EB9" w:rsidRPr="007C5BD7"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br/>
        <w:t>Week 1</w:t>
      </w:r>
    </w:p>
    <w:p w:rsidR="00B00973" w:rsidRPr="007C5BD7" w:rsidRDefault="00B00973" w:rsidP="00AE4BE3">
      <w:pPr>
        <w:spacing w:line="240" w:lineRule="auto"/>
        <w:ind w:left="720"/>
        <w:jc w:val="both"/>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515"/>
        <w:gridCol w:w="1529"/>
        <w:gridCol w:w="1536"/>
        <w:gridCol w:w="1751"/>
        <w:gridCol w:w="1536"/>
        <w:gridCol w:w="1542"/>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Friday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AMT U/M</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CALL/AGE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(3)</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(4)</w:t>
            </w:r>
            <w:r w:rsidRPr="007C5BD7">
              <w:rPr>
                <w:rFonts w:asciiTheme="minorHAnsi" w:eastAsia="Times New Roman" w:hAnsiTheme="minorHAnsi" w:cstheme="minorHAnsi"/>
                <w:szCs w:val="22"/>
              </w:rPr>
              <w:br/>
              <w:t>5,000 (T)</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TRADING</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RR**</w:t>
            </w:r>
          </w:p>
        </w:tc>
      </w:tr>
      <w:tr w:rsidR="00172EB9" w:rsidRPr="007C5BD7" w:rsidTr="00172EB9">
        <w:trPr>
          <w:tblCellSpacing w:w="6" w:type="dxa"/>
        </w:trPr>
        <w:tc>
          <w:tcPr>
            <w:tcW w:w="0" w:type="auto"/>
            <w:gridSpan w:val="6"/>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Unfavourable</w:t>
            </w:r>
            <w:proofErr w:type="spellEnd"/>
            <w:r w:rsidRPr="007C5BD7">
              <w:rPr>
                <w:rFonts w:asciiTheme="minorHAnsi" w:eastAsia="Times New Roman" w:hAnsiTheme="minorHAnsi" w:cstheme="minorHAnsi"/>
                <w:szCs w:val="22"/>
              </w:rPr>
              <w:t xml:space="preserve"> market movements of JPY 5,000 occurred on Friday.</w:t>
            </w:r>
          </w:p>
        </w:tc>
      </w:tr>
    </w:tbl>
    <w:p w:rsidR="006B0F05" w:rsidRDefault="00172EB9" w:rsidP="006B0F05">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Assuming the margin call is in Japanese Yen, the reasonable period is T + 3, which is as of the close of business on Thursday. As of the close of business on Thursday, the Customer's </w:t>
      </w:r>
      <w:r w:rsidR="004C434B">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C434B">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C434B">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was not restored to the </w:t>
      </w:r>
      <w:r w:rsidR="004C434B">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4C434B">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 Thus on Friday, the Customer can only be allowed to incur risk reducing trades.</w:t>
      </w:r>
    </w:p>
    <w:p w:rsidR="00172EB9" w:rsidRPr="007C5BD7" w:rsidRDefault="00172EB9" w:rsidP="006B0F05">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Week 2</w:t>
      </w:r>
    </w:p>
    <w:p w:rsidR="00B00973" w:rsidRPr="007C5BD7" w:rsidRDefault="00B00973" w:rsidP="00B00973">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1594"/>
        <w:gridCol w:w="1613"/>
        <w:gridCol w:w="1439"/>
        <w:gridCol w:w="1839"/>
        <w:gridCol w:w="1479"/>
        <w:gridCol w:w="1445"/>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Monday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Tuesday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Wednesday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Thursday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Friday</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AMT U/M</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CALL/AGE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10,000 (5)</w:t>
            </w:r>
            <w:r w:rsidRPr="007C5BD7">
              <w:rPr>
                <w:rFonts w:asciiTheme="minorHAnsi" w:eastAsia="Times New Roman" w:hAnsiTheme="minorHAnsi" w:cstheme="minorHAnsi"/>
                <w:szCs w:val="22"/>
              </w:rPr>
              <w:br/>
              <w:t>5,000 (1)</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(2)</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 (3)</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2,000 (4)</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2,000 (5)</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TRADING</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RR**</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All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RR</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RR</w:t>
            </w:r>
          </w:p>
        </w:tc>
      </w:tr>
      <w:tr w:rsidR="00172EB9" w:rsidRPr="007C5BD7" w:rsidTr="00172EB9">
        <w:trPr>
          <w:tblCellSpacing w:w="6" w:type="dxa"/>
        </w:trPr>
        <w:tc>
          <w:tcPr>
            <w:tcW w:w="0" w:type="auto"/>
            <w:gridSpan w:val="6"/>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proofErr w:type="spellStart"/>
            <w:r w:rsidRPr="007C5BD7">
              <w:rPr>
                <w:rFonts w:asciiTheme="minorHAnsi" w:eastAsia="Times New Roman" w:hAnsiTheme="minorHAnsi" w:cstheme="minorHAnsi"/>
                <w:szCs w:val="22"/>
              </w:rPr>
              <w:t>Favourable</w:t>
            </w:r>
            <w:proofErr w:type="spellEnd"/>
            <w:r w:rsidRPr="007C5BD7">
              <w:rPr>
                <w:rFonts w:asciiTheme="minorHAnsi" w:eastAsia="Times New Roman" w:hAnsiTheme="minorHAnsi" w:cstheme="minorHAnsi"/>
                <w:szCs w:val="22"/>
              </w:rPr>
              <w:t xml:space="preserve"> market movements of JPY 1,000 occurred on Wednesday.</w:t>
            </w:r>
          </w:p>
        </w:tc>
      </w:tr>
    </w:tbl>
    <w:p w:rsidR="00A5259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All trading activity</w:t>
      </w:r>
    </w:p>
    <w:p w:rsidR="00A5259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Only risk reducing trades</w:t>
      </w:r>
    </w:p>
    <w:p w:rsidR="00172EB9" w:rsidRPr="005D1048"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On Tuesday of Week 2, cash deposit of JPY 10,000 was received which deleted the outstanding margin call of JPY10</w:t>
      </w:r>
      <w:proofErr w:type="gramStart"/>
      <w:r w:rsidRPr="007C5BD7">
        <w:rPr>
          <w:rFonts w:asciiTheme="minorHAnsi" w:eastAsia="Times New Roman" w:hAnsiTheme="minorHAnsi" w:cstheme="minorHAnsi"/>
          <w:szCs w:val="22"/>
        </w:rPr>
        <w:t>,000</w:t>
      </w:r>
      <w:proofErr w:type="gramEnd"/>
      <w:r w:rsidRPr="007C5BD7">
        <w:rPr>
          <w:rFonts w:asciiTheme="minorHAnsi" w:eastAsia="Times New Roman" w:hAnsiTheme="minorHAnsi" w:cstheme="minorHAnsi"/>
          <w:szCs w:val="22"/>
        </w:rPr>
        <w:t xml:space="preserve">. After this, the only margin call of JPY 5,000 is still within the reasonable period of T + 3. Thus during this period, Tuesday and Wednesday, all trading is allowed. On the close of business on Wednesday, the Customer's </w:t>
      </w:r>
      <w:r w:rsidR="008F4032">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8F4032">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F4032">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was not restored to the </w:t>
      </w:r>
      <w:r w:rsidR="008F4032">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8F4032">
        <w:rPr>
          <w:rFonts w:asciiTheme="minorHAnsi" w:eastAsia="Times New Roman" w:hAnsiTheme="minorHAnsi" w:cstheme="minorHAnsi"/>
          <w:szCs w:val="22"/>
        </w:rPr>
        <w:t>m</w:t>
      </w:r>
      <w:r w:rsidRPr="007C5BD7">
        <w:rPr>
          <w:rFonts w:asciiTheme="minorHAnsi" w:eastAsia="Times New Roman" w:hAnsiTheme="minorHAnsi" w:cstheme="minorHAnsi"/>
          <w:szCs w:val="22"/>
        </w:rPr>
        <w:t>argins level. On Thursday, cash of JPY3</w:t>
      </w:r>
      <w:proofErr w:type="gramStart"/>
      <w:r w:rsidRPr="007C5BD7">
        <w:rPr>
          <w:rFonts w:asciiTheme="minorHAnsi" w:eastAsia="Times New Roman" w:hAnsiTheme="minorHAnsi" w:cstheme="minorHAnsi"/>
          <w:szCs w:val="22"/>
        </w:rPr>
        <w:t>,000</w:t>
      </w:r>
      <w:proofErr w:type="gramEnd"/>
      <w:r w:rsidRPr="007C5BD7">
        <w:rPr>
          <w:rFonts w:asciiTheme="minorHAnsi" w:eastAsia="Times New Roman" w:hAnsiTheme="minorHAnsi" w:cstheme="minorHAnsi"/>
          <w:szCs w:val="22"/>
        </w:rPr>
        <w:t xml:space="preserve"> was received which reduced the margin call to JPY2,000. As the Customer Account is still under-margined with a margin call of JPY2</w:t>
      </w:r>
      <w:proofErr w:type="gramStart"/>
      <w:r w:rsidRPr="007C5BD7">
        <w:rPr>
          <w:rFonts w:asciiTheme="minorHAnsi" w:eastAsia="Times New Roman" w:hAnsiTheme="minorHAnsi" w:cstheme="minorHAnsi"/>
          <w:szCs w:val="22"/>
        </w:rPr>
        <w:t>,000</w:t>
      </w:r>
      <w:proofErr w:type="gramEnd"/>
      <w:r w:rsidRPr="007C5BD7">
        <w:rPr>
          <w:rFonts w:asciiTheme="minorHAnsi" w:eastAsia="Times New Roman" w:hAnsiTheme="minorHAnsi" w:cstheme="minorHAnsi"/>
          <w:szCs w:val="22"/>
        </w:rPr>
        <w:t xml:space="preserve"> outstanding beyond the reasonable period, the Customer on Thursday and </w:t>
      </w:r>
      <w:r w:rsidRPr="005D1048">
        <w:rPr>
          <w:rFonts w:asciiTheme="minorHAnsi" w:eastAsia="Times New Roman" w:hAnsiTheme="minorHAnsi" w:cstheme="minorHAnsi"/>
          <w:szCs w:val="22"/>
        </w:rPr>
        <w:t>Friday can only be allowed to incur risk reducing trades.</w:t>
      </w:r>
    </w:p>
    <w:p w:rsidR="00B00973" w:rsidRPr="005D1048" w:rsidRDefault="00B00973" w:rsidP="00AE4BE3">
      <w:pPr>
        <w:spacing w:line="240" w:lineRule="auto"/>
        <w:jc w:val="both"/>
        <w:rPr>
          <w:rFonts w:asciiTheme="minorHAnsi" w:eastAsia="Times New Roman" w:hAnsiTheme="minorHAnsi" w:cstheme="minorHAnsi"/>
          <w:b/>
          <w:bCs/>
          <w:szCs w:val="22"/>
        </w:rPr>
      </w:pPr>
    </w:p>
    <w:p w:rsidR="00172EB9" w:rsidRPr="005D1048" w:rsidRDefault="00172EB9" w:rsidP="00AE4BE3">
      <w:pPr>
        <w:pStyle w:val="ListParagraph"/>
        <w:numPr>
          <w:ilvl w:val="0"/>
          <w:numId w:val="3"/>
        </w:numPr>
        <w:spacing w:line="240" w:lineRule="auto"/>
        <w:jc w:val="both"/>
        <w:rPr>
          <w:rFonts w:asciiTheme="minorHAnsi" w:eastAsia="Times New Roman" w:hAnsiTheme="minorHAnsi" w:cstheme="minorHAnsi"/>
          <w:b/>
          <w:bCs/>
          <w:szCs w:val="22"/>
        </w:rPr>
      </w:pPr>
      <w:r w:rsidRPr="005D1048">
        <w:rPr>
          <w:rFonts w:asciiTheme="minorHAnsi" w:eastAsia="Times New Roman" w:hAnsiTheme="minorHAnsi" w:cstheme="minorHAnsi"/>
          <w:b/>
          <w:bCs/>
          <w:szCs w:val="22"/>
        </w:rPr>
        <w:t>Omnibus Accounts and Other Margin Policies</w:t>
      </w:r>
      <w:r w:rsidR="00FC4740" w:rsidRPr="005D1048">
        <w:rPr>
          <w:rFonts w:asciiTheme="minorHAnsi" w:eastAsia="Times New Roman" w:hAnsiTheme="minorHAnsi" w:cstheme="minorHAnsi"/>
          <w:b/>
          <w:bCs/>
          <w:szCs w:val="22"/>
        </w:rPr>
        <w:t xml:space="preserve"> </w:t>
      </w:r>
      <w:r w:rsidR="00BF4062" w:rsidRPr="005D1048">
        <w:rPr>
          <w:rFonts w:asciiTheme="minorHAnsi" w:eastAsia="Times New Roman" w:hAnsiTheme="minorHAnsi" w:cstheme="minorHAnsi"/>
          <w:b/>
          <w:bCs/>
          <w:szCs w:val="22"/>
        </w:rPr>
        <w:t xml:space="preserve"> (Rule 7.22.1)</w:t>
      </w:r>
    </w:p>
    <w:p w:rsidR="00B00973" w:rsidRPr="005D1048" w:rsidRDefault="00B00973" w:rsidP="00AE4BE3">
      <w:pPr>
        <w:pStyle w:val="ListParagraph"/>
        <w:spacing w:line="240" w:lineRule="auto"/>
        <w:jc w:val="both"/>
        <w:rPr>
          <w:rFonts w:asciiTheme="minorHAnsi" w:eastAsia="Times New Roman" w:hAnsiTheme="minorHAnsi" w:cstheme="minorHAnsi"/>
          <w:szCs w:val="22"/>
        </w:rPr>
      </w:pPr>
    </w:p>
    <w:p w:rsidR="00172EB9" w:rsidRPr="005D1048"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5D1048">
        <w:rPr>
          <w:rFonts w:asciiTheme="minorHAnsi" w:eastAsia="Times New Roman" w:hAnsiTheme="minorHAnsi" w:cstheme="minorHAnsi"/>
          <w:b/>
          <w:bCs/>
          <w:szCs w:val="22"/>
        </w:rPr>
        <w:t>Omnibus Accounts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Omnibus Accounts generally contain concurrent long and short positions.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Members shall ensure that positions in an Omnibus Account are carried and margined on a gross basis.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t xml:space="preserve">A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shall obtain and maintain written instructions from undisclosed Omnibus Account holders for positions which are entitled to be margined as spread positions.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purchase and sale offsets, a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obtain and maintain written instructions from undisclosed Omnibus Account holders on a daily basis. If no such instructions are received, the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must assume that the positions belong to separate owners. These positions must be margined on a gross basis.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Grouping of Accounts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the purpose of margin computation, positions in accounts belonging to the same beneficial owner who may be the Customer or a client of the </w:t>
      </w:r>
      <w:proofErr w:type="gramStart"/>
      <w:r w:rsidRPr="007C5BD7">
        <w:rPr>
          <w:rFonts w:asciiTheme="minorHAnsi" w:eastAsia="Times New Roman" w:hAnsiTheme="minorHAnsi" w:cstheme="minorHAnsi"/>
          <w:szCs w:val="22"/>
        </w:rPr>
        <w:t>Customer,</w:t>
      </w:r>
      <w:proofErr w:type="gramEnd"/>
      <w:r w:rsidRPr="007C5BD7">
        <w:rPr>
          <w:rFonts w:asciiTheme="minorHAnsi" w:eastAsia="Times New Roman" w:hAnsiTheme="minorHAnsi" w:cstheme="minorHAnsi"/>
          <w:szCs w:val="22"/>
        </w:rPr>
        <w:t xml:space="preserve"> may be combined. Concurrent speculative long and short positions may also be netted in such accounts.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Accounts which are owned by different legal entities e.g. </w:t>
      </w:r>
      <w:r w:rsidR="002315BB">
        <w:rPr>
          <w:rFonts w:asciiTheme="minorHAnsi" w:eastAsia="Times New Roman" w:hAnsiTheme="minorHAnsi" w:cstheme="minorHAnsi"/>
          <w:szCs w:val="22"/>
        </w:rPr>
        <w:t>r</w:t>
      </w:r>
      <w:r w:rsidRPr="007C5BD7">
        <w:rPr>
          <w:rFonts w:asciiTheme="minorHAnsi" w:eastAsia="Times New Roman" w:hAnsiTheme="minorHAnsi" w:cstheme="minorHAnsi"/>
          <w:szCs w:val="22"/>
        </w:rPr>
        <w:t xml:space="preserve">elated </w:t>
      </w:r>
      <w:r w:rsidR="002315BB">
        <w:rPr>
          <w:rFonts w:asciiTheme="minorHAnsi" w:eastAsia="Times New Roman" w:hAnsiTheme="minorHAnsi" w:cstheme="minorHAnsi"/>
          <w:szCs w:val="22"/>
        </w:rPr>
        <w:t>c</w:t>
      </w:r>
      <w:r w:rsidRPr="007C5BD7">
        <w:rPr>
          <w:rFonts w:asciiTheme="minorHAnsi" w:eastAsia="Times New Roman" w:hAnsiTheme="minorHAnsi" w:cstheme="minorHAnsi"/>
          <w:szCs w:val="22"/>
        </w:rPr>
        <w:t>orporations must be treated separately for margin computation purposes.</w:t>
      </w:r>
    </w:p>
    <w:p w:rsidR="00B00973" w:rsidRPr="007C5BD7" w:rsidRDefault="00B00973" w:rsidP="00AE4BE3">
      <w:pPr>
        <w:pStyle w:val="ListParagraph"/>
        <w:jc w:val="both"/>
        <w:rPr>
          <w:rFonts w:asciiTheme="minorHAnsi" w:eastAsia="Times New Roman" w:hAnsiTheme="minorHAnsi" w:cstheme="minorHAnsi"/>
          <w:szCs w:val="22"/>
        </w:rPr>
      </w:pPr>
    </w:p>
    <w:p w:rsidR="00172EB9" w:rsidRPr="00FC4740"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FC4740">
        <w:rPr>
          <w:rFonts w:asciiTheme="minorHAnsi" w:eastAsia="Times New Roman" w:hAnsiTheme="minorHAnsi" w:cstheme="minorHAnsi"/>
          <w:b/>
          <w:bCs/>
          <w:szCs w:val="22"/>
        </w:rPr>
        <w:t>Excess Margins Payments</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Pursuant to </w:t>
      </w:r>
      <w:hyperlink r:id="rId14" w:tgtFrame="_blank" w:history="1">
        <w:r w:rsidRPr="00FC4740">
          <w:rPr>
            <w:rFonts w:asciiTheme="minorHAnsi" w:eastAsia="Times New Roman" w:hAnsiTheme="minorHAnsi" w:cstheme="minorHAnsi"/>
            <w:szCs w:val="22"/>
          </w:rPr>
          <w:t xml:space="preserve">Rule </w:t>
        </w:r>
        <w:r w:rsidR="00FC4740">
          <w:rPr>
            <w:rFonts w:asciiTheme="minorHAnsi" w:eastAsia="Times New Roman" w:hAnsiTheme="minorHAnsi" w:cstheme="minorHAnsi"/>
            <w:szCs w:val="22"/>
          </w:rPr>
          <w:t>7.22</w:t>
        </w:r>
      </w:hyperlink>
      <w:r w:rsidRPr="007C5BD7">
        <w:rPr>
          <w:rFonts w:asciiTheme="minorHAnsi" w:eastAsia="Times New Roman" w:hAnsiTheme="minorHAnsi" w:cstheme="minorHAnsi"/>
          <w:szCs w:val="22"/>
        </w:rPr>
        <w:t>, a</w:t>
      </w:r>
      <w:r w:rsidR="00417DE5" w:rsidRPr="00417DE5">
        <w:rPr>
          <w:rFonts w:asciiTheme="minorHAnsi" w:eastAsia="Times New Roman" w:hAnsiTheme="minorHAnsi" w:cstheme="minorHAnsi"/>
          <w:szCs w:val="22"/>
        </w:rPr>
        <w:t xml:space="preserve"> </w:t>
      </w:r>
      <w:r w:rsidR="00417DE5">
        <w:rPr>
          <w:rFonts w:asciiTheme="minorHAnsi" w:eastAsia="Times New Roman" w:hAnsiTheme="minorHAnsi" w:cstheme="minorHAnsi"/>
          <w:szCs w:val="22"/>
        </w:rPr>
        <w:t>Clearing</w:t>
      </w:r>
      <w:r w:rsidRPr="007C5BD7">
        <w:rPr>
          <w:rFonts w:asciiTheme="minorHAnsi" w:eastAsia="Times New Roman" w:hAnsiTheme="minorHAnsi" w:cstheme="minorHAnsi"/>
          <w:szCs w:val="22"/>
        </w:rPr>
        <w:t xml:space="preserve"> Member may allow its Customers to withdraw Excess Margins</w:t>
      </w:r>
      <w:r w:rsidR="00FC4740">
        <w:rPr>
          <w:rStyle w:val="FootnoteReference"/>
          <w:rFonts w:asciiTheme="minorHAnsi" w:eastAsia="Times New Roman" w:hAnsiTheme="minorHAnsi" w:cstheme="minorHAnsi"/>
          <w:szCs w:val="22"/>
        </w:rPr>
        <w:footnoteReference w:id="3"/>
      </w:r>
      <w:r w:rsidRPr="007C5BD7">
        <w:rPr>
          <w:rFonts w:asciiTheme="minorHAnsi" w:eastAsia="Times New Roman" w:hAnsiTheme="minorHAnsi" w:cstheme="minorHAnsi"/>
          <w:szCs w:val="22"/>
        </w:rPr>
        <w:t>. The withdrawal of Excess Margins must be supported by proper documentation.</w:t>
      </w:r>
    </w:p>
    <w:p w:rsidR="00B00973" w:rsidRPr="007C5BD7" w:rsidRDefault="00B00973" w:rsidP="00AE4BE3">
      <w:pPr>
        <w:pStyle w:val="ListParagraph"/>
        <w:spacing w:line="240" w:lineRule="auto"/>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If the net option value is long, it may be applied towards reducing the risk margin requirements. However, option value in excess of </w:t>
      </w:r>
      <w:r w:rsidR="00417DE5">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cannot be treated as Excess Margins available for disbursement. The computation of Excess Margins available for disbursement treats option value differently from all other margins. This is because option value is not a cash asset and does not form part of Customer's </w:t>
      </w:r>
      <w:r w:rsidR="00417DE5">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17DE5">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17DE5">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p w:rsidR="00B00973" w:rsidRPr="007C5BD7" w:rsidRDefault="00B00973" w:rsidP="00AE4BE3">
      <w:pPr>
        <w:pStyle w:val="ListParagraph"/>
        <w:jc w:val="both"/>
        <w:rPr>
          <w:rFonts w:asciiTheme="minorHAnsi" w:eastAsia="Times New Roman" w:hAnsiTheme="minorHAnsi" w:cstheme="minorHAnsi"/>
          <w:szCs w:val="22"/>
        </w:rPr>
      </w:pPr>
    </w:p>
    <w:p w:rsidR="00B00973"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example, Customer deposits $1,000 in its account. It then purchases an option contract where the option premium is $1,000. At the time of purchase, the full premium of $1,000 is deducted from its account resulting in zero </w:t>
      </w:r>
      <w:r w:rsidR="00417DE5">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17DE5">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17DE5">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Thus, there are no funds available for withdrawal. The option value of the long option position, which at the time of purchase is $1,000 (option value would vary with passage of time), cannot be available for withdrawal as it does not form part of the Customer's </w:t>
      </w:r>
      <w:r w:rsidR="00417DE5">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17DE5">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17DE5">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Furthermore, the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would be deemed to be financing the Customer's trades, which is prohibited under these guidelines, in the purchase of the option contract if the option value is allowe</w:t>
      </w:r>
      <w:r w:rsidR="00B00973" w:rsidRPr="007C5BD7">
        <w:rPr>
          <w:rFonts w:asciiTheme="minorHAnsi" w:eastAsia="Times New Roman" w:hAnsiTheme="minorHAnsi" w:cstheme="minorHAnsi"/>
          <w:szCs w:val="22"/>
        </w:rPr>
        <w:t>d to be withdrawn.</w:t>
      </w:r>
    </w:p>
    <w:p w:rsidR="00B00973" w:rsidRPr="007C5BD7" w:rsidRDefault="00B00973" w:rsidP="00AE4BE3">
      <w:pPr>
        <w:pStyle w:val="ListParagraph"/>
        <w:jc w:val="both"/>
        <w:rPr>
          <w:rFonts w:asciiTheme="minorHAnsi" w:eastAsia="Times New Roman" w:hAnsiTheme="minorHAnsi" w:cstheme="minorHAnsi"/>
          <w:szCs w:val="22"/>
        </w:rPr>
      </w:pPr>
    </w:p>
    <w:p w:rsidR="00B00973"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If </w:t>
      </w:r>
      <w:r w:rsidR="00417DE5">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17DE5">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17DE5">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is zero or negative, a disbursement cannot be made as there are no funds available. The </w:t>
      </w:r>
      <w:r w:rsidR="00417DE5">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use the Customer's latest available </w:t>
      </w:r>
      <w:r w:rsidR="00417DE5">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417DE5">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17DE5">
        <w:rPr>
          <w:rFonts w:asciiTheme="minorHAnsi" w:eastAsia="Times New Roman" w:hAnsiTheme="minorHAnsi" w:cstheme="minorHAnsi"/>
          <w:szCs w:val="22"/>
        </w:rPr>
        <w:t>e</w:t>
      </w:r>
      <w:r w:rsidRPr="007C5BD7">
        <w:rPr>
          <w:rFonts w:asciiTheme="minorHAnsi" w:eastAsia="Times New Roman" w:hAnsiTheme="minorHAnsi" w:cstheme="minorHAnsi"/>
          <w:szCs w:val="22"/>
        </w:rPr>
        <w:t xml:space="preserve">quity and latest required </w:t>
      </w:r>
      <w:r w:rsidR="00417DE5">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417DE5">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argins to determine the amount of Excess Margins available for disbursement, notwithstanding that the Customer (e.g. a Customer in different time zone) has yet to receive the latest Customer statement sent out by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In determining the Excess Margins available for disbursement,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shall take into consideration the Customer's incoming remittance and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disbursement based on value dates. If an incoming remittance is accounted for in determining the amount of </w:t>
      </w:r>
      <w:r w:rsidRPr="007C5BD7">
        <w:rPr>
          <w:rFonts w:asciiTheme="minorHAnsi" w:eastAsia="Times New Roman" w:hAnsiTheme="minorHAnsi" w:cstheme="minorHAnsi"/>
          <w:szCs w:val="22"/>
        </w:rPr>
        <w:lastRenderedPageBreak/>
        <w:t xml:space="preserve">Excess Margins to be released,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shall effect the disbursement only after the receipt of the funds. This means that the value date for the disbursement shall be subsequent to the value date of the Customer's incoming remittance.</w:t>
      </w:r>
    </w:p>
    <w:p w:rsidR="00B00973" w:rsidRPr="007C5BD7" w:rsidRDefault="00B00973" w:rsidP="00AE4BE3">
      <w:pPr>
        <w:pStyle w:val="ListParagraph"/>
        <w:jc w:val="both"/>
        <w:rPr>
          <w:rFonts w:asciiTheme="minorHAnsi" w:eastAsia="Times New Roman" w:hAnsiTheme="minorHAnsi" w:cstheme="minorHAnsi"/>
          <w:szCs w:val="22"/>
        </w:rPr>
      </w:pPr>
    </w:p>
    <w:p w:rsidR="00172EB9" w:rsidRPr="007C5BD7" w:rsidRDefault="00172EB9" w:rsidP="00AE4BE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For the purpose of determining the amount of Excess Margins available for disbursement, all Customer Accounts opened by the same Customer, for the benefit of its own clients shall be combined in one group ("Group A"). All other Customer Accounts opened by the same Customer shall be combined in a separate group ("Group B"). If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does not combine such accounts, it runs the risk of allowing a Customer to withdraw more funds than what the Customer actually has available with the </w:t>
      </w:r>
      <w:r w:rsidR="00CB35DC">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[see Example 4 below for illustration]. Available Excess Margins from Group A cannot be used for disbursement for Group B and vice versa.</w:t>
      </w:r>
    </w:p>
    <w:p w:rsidR="00B00973" w:rsidRPr="007C5BD7" w:rsidRDefault="00B00973" w:rsidP="00AE4BE3">
      <w:pPr>
        <w:spacing w:line="240" w:lineRule="auto"/>
        <w:jc w:val="both"/>
        <w:rPr>
          <w:rFonts w:asciiTheme="minorHAnsi" w:eastAsia="Times New Roman" w:hAnsiTheme="minorHAnsi" w:cstheme="minorHAnsi"/>
          <w:b/>
          <w:bCs/>
          <w:szCs w:val="22"/>
        </w:rPr>
      </w:pPr>
    </w:p>
    <w:p w:rsidR="00B00973" w:rsidRPr="007C5BD7" w:rsidRDefault="00172EB9" w:rsidP="00AE4BE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Examples</w:t>
      </w:r>
    </w:p>
    <w:p w:rsidR="00AE4BE3" w:rsidRDefault="00172EB9" w:rsidP="00AE4BE3">
      <w:pPr>
        <w:pStyle w:val="ListParagraph"/>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r>
      <w:r w:rsidRPr="007C5BD7">
        <w:rPr>
          <w:rFonts w:asciiTheme="minorHAnsi" w:eastAsia="Times New Roman" w:hAnsiTheme="minorHAnsi" w:cstheme="minorHAnsi"/>
          <w:szCs w:val="22"/>
          <w:u w:val="single"/>
        </w:rPr>
        <w:t>Note:</w:t>
      </w:r>
      <w:r w:rsidRPr="007C5BD7">
        <w:rPr>
          <w:rFonts w:asciiTheme="minorHAnsi" w:eastAsia="Times New Roman" w:hAnsiTheme="minorHAnsi" w:cstheme="minorHAnsi"/>
          <w:szCs w:val="22"/>
        </w:rPr>
        <w:t xml:space="preserve"> In the computation, if the net option value is greater than the </w:t>
      </w:r>
      <w:r w:rsidR="0053353B">
        <w:rPr>
          <w:rFonts w:asciiTheme="minorHAnsi" w:eastAsia="Times New Roman" w:hAnsiTheme="minorHAnsi" w:cstheme="minorHAnsi"/>
          <w:szCs w:val="22"/>
        </w:rPr>
        <w:t>i</w:t>
      </w:r>
      <w:r w:rsidRPr="007C5BD7">
        <w:rPr>
          <w:rFonts w:asciiTheme="minorHAnsi" w:eastAsia="Times New Roman" w:hAnsiTheme="minorHAnsi" w:cstheme="minorHAnsi"/>
          <w:szCs w:val="22"/>
        </w:rPr>
        <w:t xml:space="preserve">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 xml:space="preserve">argin risk component, the maximum amount of Excess Margins available for disbursement shall be equal to the </w:t>
      </w:r>
      <w:r w:rsidR="0053353B">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53353B">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53353B">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p w:rsidR="00172EB9" w:rsidRPr="007C5BD7" w:rsidRDefault="00172EB9" w:rsidP="00AE4BE3">
      <w:pPr>
        <w:pStyle w:val="ListParagraph"/>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Example 1 — Excess Margins Payments</w:t>
      </w:r>
    </w:p>
    <w:p w:rsidR="00B00973" w:rsidRPr="007C5BD7" w:rsidRDefault="00B00973" w:rsidP="00B00973">
      <w:pPr>
        <w:pStyle w:val="ListParagraph"/>
        <w:spacing w:line="240" w:lineRule="auto"/>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7253"/>
        <w:gridCol w:w="2156"/>
      </w:tblGrid>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Customer Account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Balance</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53353B">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53353B">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53353B">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Net option value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$1,200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53353B">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risk component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$3,000</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An Excess Margins payment can be made from the Customer Account for $3,200</w:t>
      </w:r>
      <w:r w:rsidR="00AE4BE3">
        <w:rPr>
          <w:rFonts w:asciiTheme="minorHAnsi" w:eastAsia="Times New Roman" w:hAnsiTheme="minorHAnsi" w:cstheme="minorHAnsi"/>
          <w:szCs w:val="22"/>
        </w:rPr>
        <w:t xml:space="preserve"> </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{$5,000 − [($3,000 − $1,200) which = $1,800]}</w:t>
      </w:r>
    </w:p>
    <w:p w:rsidR="00172EB9" w:rsidRPr="007C5BD7"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Example 2 — Excess Margins Payments</w:t>
      </w:r>
    </w:p>
    <w:p w:rsidR="00B00973" w:rsidRPr="007C5BD7" w:rsidRDefault="00B00973" w:rsidP="00AE4BE3">
      <w:pPr>
        <w:spacing w:line="240" w:lineRule="auto"/>
        <w:ind w:left="720"/>
        <w:jc w:val="both"/>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7253"/>
        <w:gridCol w:w="2156"/>
      </w:tblGrid>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Customer Account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Balance</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060A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8060A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060A3">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Net option value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$9,000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8060A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risk component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$7,000</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 As </w:t>
      </w:r>
      <w:r w:rsidR="008060A3">
        <w:rPr>
          <w:rFonts w:asciiTheme="minorHAnsi" w:eastAsia="Times New Roman" w:hAnsiTheme="minorHAnsi" w:cstheme="minorHAnsi"/>
          <w:szCs w:val="22"/>
        </w:rPr>
        <w:t>t</w:t>
      </w:r>
      <w:r w:rsidRPr="007C5BD7">
        <w:rPr>
          <w:rFonts w:asciiTheme="minorHAnsi" w:eastAsia="Times New Roman" w:hAnsiTheme="minorHAnsi" w:cstheme="minorHAnsi"/>
          <w:szCs w:val="22"/>
        </w:rPr>
        <w:t xml:space="preserve">otal </w:t>
      </w:r>
      <w:r w:rsidR="008060A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060A3">
        <w:rPr>
          <w:rFonts w:asciiTheme="minorHAnsi" w:eastAsia="Times New Roman" w:hAnsiTheme="minorHAnsi" w:cstheme="minorHAnsi"/>
          <w:szCs w:val="22"/>
        </w:rPr>
        <w:t>e</w:t>
      </w:r>
      <w:r w:rsidRPr="007C5BD7">
        <w:rPr>
          <w:rFonts w:asciiTheme="minorHAnsi" w:eastAsia="Times New Roman" w:hAnsiTheme="minorHAnsi" w:cstheme="minorHAnsi"/>
          <w:szCs w:val="22"/>
        </w:rPr>
        <w:t>quity is zero, no payment can be made.</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{$-0- – [($7,000 - $9,000) which = 0]}. The only margin asset in the Customer Account is long option value which cannot be used to make an Excess Margins payment.</w:t>
      </w:r>
    </w:p>
    <w:p w:rsidR="00172EB9"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Example 3 — Excess Margins Payments</w:t>
      </w:r>
    </w:p>
    <w:p w:rsidR="00B00973" w:rsidRPr="007C5BD7" w:rsidRDefault="00B00973" w:rsidP="00AE4BE3">
      <w:pPr>
        <w:spacing w:line="240" w:lineRule="auto"/>
        <w:ind w:left="720"/>
        <w:jc w:val="both"/>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6829"/>
        <w:gridCol w:w="2580"/>
      </w:tblGrid>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Customer Account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b/>
                <w:bCs/>
                <w:szCs w:val="22"/>
              </w:rPr>
              <w:t>Balance</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lastRenderedPageBreak/>
              <w:t xml:space="preserve">Total </w:t>
            </w:r>
            <w:r w:rsidR="008060A3">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8060A3">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$32,800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Net option value</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$&lt;12,000&gt;</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 risk component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$14,000</w:t>
            </w:r>
          </w:p>
        </w:tc>
      </w:tr>
    </w:tbl>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An Excess Margins payment can be made from the Customer Account for $6,800</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t>{$32,800 − [($14,000 − &lt;$12,000&gt;) which = $26,000]}</w:t>
      </w:r>
    </w:p>
    <w:p w:rsidR="00AE4BE3"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Example 4 − Accounts owned by the same Customer</w:t>
      </w:r>
    </w:p>
    <w:p w:rsidR="00172EB9" w:rsidRPr="007C5BD7" w:rsidRDefault="00172EB9" w:rsidP="00AE4BE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Assume client A/C A &amp; client A/C B are owned by the same Customer.</w:t>
      </w:r>
    </w:p>
    <w:p w:rsidR="00B00973" w:rsidRPr="007C5BD7" w:rsidRDefault="00B00973" w:rsidP="00B00973">
      <w:pPr>
        <w:spacing w:line="240" w:lineRule="auto"/>
        <w:ind w:left="720"/>
        <w:rPr>
          <w:rFonts w:asciiTheme="minorHAnsi" w:eastAsia="Times New Roman" w:hAnsiTheme="minorHAnsi" w:cstheme="minorHAnsi"/>
          <w:szCs w:val="22"/>
        </w:rPr>
      </w:pPr>
    </w:p>
    <w:tbl>
      <w:tblPr>
        <w:tblW w:w="4950" w:type="pct"/>
        <w:tblCellSpacing w:w="6" w:type="dxa"/>
        <w:tblInd w:w="720" w:type="dxa"/>
        <w:shd w:val="clear" w:color="auto" w:fill="CCCCCC"/>
        <w:tblCellMar>
          <w:top w:w="15" w:type="dxa"/>
          <w:left w:w="15" w:type="dxa"/>
          <w:bottom w:w="15" w:type="dxa"/>
          <w:right w:w="15" w:type="dxa"/>
        </w:tblCellMar>
        <w:tblLook w:val="04A0"/>
      </w:tblPr>
      <w:tblGrid>
        <w:gridCol w:w="4786"/>
        <w:gridCol w:w="1465"/>
        <w:gridCol w:w="1242"/>
        <w:gridCol w:w="1916"/>
      </w:tblGrid>
      <w:tr w:rsidR="007C5BD7" w:rsidRPr="007C5BD7" w:rsidTr="00172EB9">
        <w:trPr>
          <w:tblCellSpacing w:w="6" w:type="dxa"/>
        </w:trPr>
        <w:tc>
          <w:tcPr>
            <w:tcW w:w="0" w:type="auto"/>
            <w:shd w:val="clear" w:color="auto" w:fill="FFFFFF"/>
            <w:tcMar>
              <w:top w:w="60" w:type="dxa"/>
              <w:left w:w="60" w:type="dxa"/>
              <w:bottom w:w="60" w:type="dxa"/>
              <w:right w:w="60" w:type="dxa"/>
            </w:tcMar>
            <w:vAlign w:val="center"/>
            <w:hideMark/>
          </w:tcPr>
          <w:p w:rsidR="00172EB9" w:rsidRPr="007C5BD7" w:rsidRDefault="00172EB9" w:rsidP="00966043">
            <w:pPr>
              <w:spacing w:line="240" w:lineRule="auto"/>
              <w:rPr>
                <w:rFonts w:asciiTheme="minorHAnsi" w:eastAsia="Times New Roman" w:hAnsiTheme="minorHAnsi" w:cstheme="minorHAnsi"/>
                <w:szCs w:val="22"/>
              </w:rPr>
            </w:pP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A/C A</w:t>
            </w:r>
            <w:r w:rsidRPr="007C5BD7">
              <w:rPr>
                <w:rFonts w:asciiTheme="minorHAnsi" w:eastAsia="Times New Roman" w:hAnsiTheme="minorHAnsi" w:cstheme="minorHAnsi"/>
                <w:szCs w:val="22"/>
              </w:rPr>
              <w:br/>
              <w: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A/C B</w:t>
            </w:r>
            <w:r w:rsidRPr="007C5BD7">
              <w:rPr>
                <w:rFonts w:asciiTheme="minorHAnsi" w:eastAsia="Times New Roman" w:hAnsiTheme="minorHAnsi" w:cstheme="minorHAnsi"/>
                <w:szCs w:val="22"/>
              </w:rPr>
              <w:br/>
              <w:t>$</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COMBINED</w:t>
            </w:r>
            <w:r w:rsidRPr="007C5BD7">
              <w:rPr>
                <w:rFonts w:asciiTheme="minorHAnsi" w:eastAsia="Times New Roman" w:hAnsiTheme="minorHAnsi" w:cstheme="minorHAnsi"/>
                <w:szCs w:val="22"/>
              </w:rPr>
              <w:br/>
              <w:t>$</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Total </w:t>
            </w:r>
            <w:r w:rsidR="00450CC2">
              <w:rPr>
                <w:rFonts w:asciiTheme="minorHAnsi" w:eastAsia="Times New Roman" w:hAnsiTheme="minorHAnsi" w:cstheme="minorHAnsi"/>
                <w:szCs w:val="22"/>
              </w:rPr>
              <w:t>n</w:t>
            </w:r>
            <w:r w:rsidRPr="007C5BD7">
              <w:rPr>
                <w:rFonts w:asciiTheme="minorHAnsi" w:eastAsia="Times New Roman" w:hAnsiTheme="minorHAnsi" w:cstheme="minorHAnsi"/>
                <w:szCs w:val="22"/>
              </w:rPr>
              <w:t xml:space="preserve">et </w:t>
            </w:r>
            <w:r w:rsidR="00450CC2">
              <w:rPr>
                <w:rFonts w:asciiTheme="minorHAnsi" w:eastAsia="Times New Roman" w:hAnsiTheme="minorHAnsi" w:cstheme="minorHAnsi"/>
                <w:szCs w:val="22"/>
              </w:rPr>
              <w:t>e</w:t>
            </w:r>
            <w:r w:rsidRPr="007C5BD7">
              <w:rPr>
                <w:rFonts w:asciiTheme="minorHAnsi" w:eastAsia="Times New Roman" w:hAnsiTheme="minorHAnsi" w:cstheme="minorHAnsi"/>
                <w:szCs w:val="22"/>
              </w:rPr>
              <w:t>quity</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88,000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1310E5">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Initial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25,000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50,000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75,000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Maintenance </w:t>
            </w:r>
            <w:r w:rsidR="00EA2760">
              <w:rPr>
                <w:rFonts w:asciiTheme="minorHAnsi" w:eastAsia="Times New Roman" w:hAnsiTheme="minorHAnsi" w:cstheme="minorHAnsi"/>
                <w:szCs w:val="22"/>
              </w:rPr>
              <w:t>m</w:t>
            </w:r>
            <w:r w:rsidRPr="007C5BD7">
              <w:rPr>
                <w:rFonts w:asciiTheme="minorHAnsi" w:eastAsia="Times New Roman" w:hAnsiTheme="minorHAnsi" w:cstheme="minorHAnsi"/>
                <w:szCs w:val="22"/>
              </w:rPr>
              <w:t>argins</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20,000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40,000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60,000</w:t>
            </w:r>
          </w:p>
        </w:tc>
      </w:tr>
      <w:tr w:rsidR="007C5BD7" w:rsidRPr="007C5BD7" w:rsidTr="00172EB9">
        <w:trPr>
          <w:tblCellSpacing w:w="6" w:type="dxa"/>
        </w:trPr>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rPr>
                <w:rFonts w:asciiTheme="minorHAnsi" w:eastAsia="Times New Roman" w:hAnsiTheme="minorHAnsi" w:cstheme="minorHAnsi"/>
                <w:szCs w:val="22"/>
              </w:rPr>
            </w:pPr>
            <w:r w:rsidRPr="007C5BD7">
              <w:rPr>
                <w:rFonts w:asciiTheme="minorHAnsi" w:eastAsia="Times New Roman" w:hAnsiTheme="minorHAnsi" w:cstheme="minorHAnsi"/>
                <w:szCs w:val="22"/>
              </w:rPr>
              <w:t>Excess Margins for withdrawal</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(17,000)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30,000</w:t>
            </w:r>
          </w:p>
        </w:tc>
        <w:tc>
          <w:tcPr>
            <w:tcW w:w="0" w:type="auto"/>
            <w:shd w:val="clear" w:color="auto" w:fill="FFFFFF"/>
            <w:tcMar>
              <w:top w:w="60" w:type="dxa"/>
              <w:left w:w="60" w:type="dxa"/>
              <w:bottom w:w="60" w:type="dxa"/>
              <w:right w:w="60" w:type="dxa"/>
            </w:tcMar>
            <w:hideMark/>
          </w:tcPr>
          <w:p w:rsidR="00172EB9" w:rsidRPr="007C5BD7" w:rsidRDefault="00172EB9" w:rsidP="00966043">
            <w:pPr>
              <w:spacing w:line="240" w:lineRule="auto"/>
              <w:jc w:val="center"/>
              <w:rPr>
                <w:rFonts w:asciiTheme="minorHAnsi" w:eastAsia="Times New Roman" w:hAnsiTheme="minorHAnsi" w:cstheme="minorHAnsi"/>
                <w:szCs w:val="22"/>
              </w:rPr>
            </w:pPr>
            <w:r w:rsidRPr="007C5BD7">
              <w:rPr>
                <w:rFonts w:asciiTheme="minorHAnsi" w:eastAsia="Times New Roman" w:hAnsiTheme="minorHAnsi" w:cstheme="minorHAnsi"/>
                <w:szCs w:val="22"/>
              </w:rPr>
              <w:t>13,000</w:t>
            </w:r>
          </w:p>
        </w:tc>
      </w:tr>
    </w:tbl>
    <w:p w:rsidR="00172EB9" w:rsidRPr="007C5BD7" w:rsidRDefault="00172EB9" w:rsidP="00A52593">
      <w:pPr>
        <w:spacing w:line="240" w:lineRule="auto"/>
        <w:ind w:left="720"/>
        <w:jc w:val="both"/>
        <w:rPr>
          <w:rFonts w:asciiTheme="minorHAnsi" w:eastAsia="Times New Roman" w:hAnsiTheme="minorHAnsi" w:cstheme="minorHAnsi"/>
          <w:szCs w:val="22"/>
        </w:rPr>
      </w:pPr>
      <w:r w:rsidRPr="007C5BD7">
        <w:rPr>
          <w:rFonts w:asciiTheme="minorHAnsi" w:eastAsia="Times New Roman" w:hAnsiTheme="minorHAnsi" w:cstheme="minorHAnsi"/>
          <w:szCs w:val="22"/>
        </w:rPr>
        <w:br/>
        <w:t xml:space="preserve">If client A/C A and client A/C B are not combined, then the amount of Excess Margins that is available for withdrawal, </w:t>
      </w:r>
      <w:proofErr w:type="spellStart"/>
      <w:r w:rsidRPr="007C5BD7">
        <w:rPr>
          <w:rFonts w:asciiTheme="minorHAnsi" w:eastAsia="Times New Roman" w:hAnsiTheme="minorHAnsi" w:cstheme="minorHAnsi"/>
          <w:szCs w:val="22"/>
        </w:rPr>
        <w:t>ie</w:t>
      </w:r>
      <w:proofErr w:type="spellEnd"/>
      <w:r w:rsidRPr="007C5BD7">
        <w:rPr>
          <w:rFonts w:asciiTheme="minorHAnsi" w:eastAsia="Times New Roman" w:hAnsiTheme="minorHAnsi" w:cstheme="minorHAnsi"/>
          <w:szCs w:val="22"/>
        </w:rPr>
        <w:t xml:space="preserve"> $30,000, is greater than what is actually available for the Customer as a whole.</w:t>
      </w:r>
    </w:p>
    <w:p w:rsidR="00B00973" w:rsidRPr="007C5BD7" w:rsidRDefault="00B00973" w:rsidP="00A52593">
      <w:pPr>
        <w:spacing w:line="240" w:lineRule="auto"/>
        <w:jc w:val="both"/>
        <w:rPr>
          <w:rFonts w:asciiTheme="minorHAnsi" w:eastAsia="Times New Roman" w:hAnsiTheme="minorHAnsi" w:cstheme="minorHAnsi"/>
          <w:b/>
          <w:bCs/>
          <w:szCs w:val="22"/>
        </w:rPr>
      </w:pPr>
    </w:p>
    <w:p w:rsidR="00172EB9" w:rsidRPr="007C5BD7" w:rsidRDefault="00172EB9" w:rsidP="00A52593">
      <w:pPr>
        <w:pStyle w:val="ListParagraph"/>
        <w:numPr>
          <w:ilvl w:val="1"/>
          <w:numId w:val="3"/>
        </w:numPr>
        <w:spacing w:line="240" w:lineRule="auto"/>
        <w:jc w:val="both"/>
        <w:rPr>
          <w:rFonts w:asciiTheme="minorHAnsi" w:eastAsia="Times New Roman" w:hAnsiTheme="minorHAnsi" w:cstheme="minorHAnsi"/>
          <w:b/>
          <w:bCs/>
          <w:szCs w:val="22"/>
        </w:rPr>
      </w:pPr>
      <w:r w:rsidRPr="007C5BD7">
        <w:rPr>
          <w:rFonts w:asciiTheme="minorHAnsi" w:eastAsia="Times New Roman" w:hAnsiTheme="minorHAnsi" w:cstheme="minorHAnsi"/>
          <w:b/>
          <w:bCs/>
          <w:szCs w:val="22"/>
        </w:rPr>
        <w:t>Concurrent Long and Short Positions</w:t>
      </w:r>
    </w:p>
    <w:p w:rsidR="00B00973" w:rsidRPr="007C5BD7" w:rsidRDefault="00B00973" w:rsidP="00A52593">
      <w:pPr>
        <w:pStyle w:val="ListParagraph"/>
        <w:spacing w:line="240" w:lineRule="auto"/>
        <w:jc w:val="both"/>
        <w:rPr>
          <w:rFonts w:asciiTheme="minorHAnsi" w:eastAsia="Times New Roman" w:hAnsiTheme="minorHAnsi" w:cstheme="minorHAnsi"/>
          <w:szCs w:val="22"/>
        </w:rPr>
      </w:pPr>
    </w:p>
    <w:p w:rsidR="00B00973" w:rsidRPr="007C5BD7" w:rsidRDefault="00172EB9" w:rsidP="00A5259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Concurrent long and short positions are long and short positions traded on the same market in the same futures or option contract for the same delivery month or expiration date and, if applicable, having the same strike price.</w:t>
      </w:r>
    </w:p>
    <w:p w:rsidR="00B00973" w:rsidRPr="007C5BD7" w:rsidRDefault="00B00973" w:rsidP="00A52593">
      <w:pPr>
        <w:pStyle w:val="ListParagraph"/>
        <w:spacing w:line="240" w:lineRule="auto"/>
        <w:jc w:val="both"/>
        <w:rPr>
          <w:rFonts w:asciiTheme="minorHAnsi" w:eastAsia="Times New Roman" w:hAnsiTheme="minorHAnsi" w:cstheme="minorHAnsi"/>
          <w:szCs w:val="22"/>
        </w:rPr>
      </w:pPr>
    </w:p>
    <w:p w:rsidR="00172EB9" w:rsidRPr="007C5BD7" w:rsidRDefault="00172EB9" w:rsidP="00A5259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w:t>
      </w:r>
      <w:r w:rsidR="009D7829">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 may carry concurrent long and short positions as follows:</w:t>
      </w:r>
    </w:p>
    <w:p w:rsidR="00B00973" w:rsidRPr="007C5BD7" w:rsidRDefault="00B00973" w:rsidP="00A52593">
      <w:pPr>
        <w:spacing w:line="240" w:lineRule="auto"/>
        <w:jc w:val="both"/>
        <w:rPr>
          <w:rFonts w:asciiTheme="minorHAnsi" w:eastAsia="Times New Roman" w:hAnsiTheme="minorHAnsi" w:cstheme="minorHAnsi"/>
          <w:szCs w:val="22"/>
        </w:rPr>
      </w:pPr>
    </w:p>
    <w:p w:rsidR="00172EB9" w:rsidRPr="007C5BD7" w:rsidRDefault="00172EB9" w:rsidP="00A52593">
      <w:pPr>
        <w:pStyle w:val="ListParagraph"/>
        <w:numPr>
          <w:ilvl w:val="0"/>
          <w:numId w:val="14"/>
        </w:numPr>
        <w:spacing w:line="240" w:lineRule="auto"/>
        <w:ind w:left="1418" w:hanging="698"/>
        <w:jc w:val="both"/>
        <w:rPr>
          <w:rFonts w:asciiTheme="minorHAnsi" w:eastAsia="Times New Roman" w:hAnsiTheme="minorHAnsi" w:cstheme="minorHAnsi"/>
          <w:szCs w:val="22"/>
        </w:rPr>
      </w:pPr>
      <w:r w:rsidRPr="007C5BD7">
        <w:rPr>
          <w:rFonts w:asciiTheme="minorHAnsi" w:eastAsia="Times New Roman" w:hAnsiTheme="minorHAnsi" w:cstheme="minorHAnsi"/>
          <w:szCs w:val="22"/>
        </w:rPr>
        <w:t>all positions held by Omnibus Account holders shall be margined on a gross basis, unless otherwise exempted by the Exchange; and</w:t>
      </w:r>
    </w:p>
    <w:p w:rsidR="00B00973" w:rsidRPr="007C5BD7" w:rsidRDefault="00B00973" w:rsidP="00A52593">
      <w:pPr>
        <w:pStyle w:val="ListParagraph"/>
        <w:spacing w:line="240" w:lineRule="auto"/>
        <w:ind w:left="1418" w:hanging="698"/>
        <w:jc w:val="both"/>
        <w:rPr>
          <w:rFonts w:asciiTheme="minorHAnsi" w:eastAsia="Times New Roman" w:hAnsiTheme="minorHAnsi" w:cstheme="minorHAnsi"/>
          <w:szCs w:val="22"/>
        </w:rPr>
      </w:pPr>
    </w:p>
    <w:p w:rsidR="00172EB9" w:rsidRPr="007C5BD7" w:rsidRDefault="00172EB9" w:rsidP="00A52593">
      <w:pPr>
        <w:pStyle w:val="ListParagraph"/>
        <w:numPr>
          <w:ilvl w:val="0"/>
          <w:numId w:val="14"/>
        </w:numPr>
        <w:spacing w:line="240" w:lineRule="auto"/>
        <w:ind w:left="1418" w:hanging="698"/>
        <w:jc w:val="both"/>
        <w:rPr>
          <w:rFonts w:asciiTheme="minorHAnsi" w:eastAsia="Times New Roman" w:hAnsiTheme="minorHAnsi" w:cstheme="minorHAnsi"/>
          <w:szCs w:val="22"/>
        </w:rPr>
      </w:pPr>
      <w:proofErr w:type="gramStart"/>
      <w:r w:rsidRPr="007C5BD7">
        <w:rPr>
          <w:rFonts w:asciiTheme="minorHAnsi" w:eastAsia="Times New Roman" w:hAnsiTheme="minorHAnsi" w:cstheme="minorHAnsi"/>
          <w:szCs w:val="22"/>
        </w:rPr>
        <w:t>in</w:t>
      </w:r>
      <w:proofErr w:type="gramEnd"/>
      <w:r w:rsidRPr="007C5BD7">
        <w:rPr>
          <w:rFonts w:asciiTheme="minorHAnsi" w:eastAsia="Times New Roman" w:hAnsiTheme="minorHAnsi" w:cstheme="minorHAnsi"/>
          <w:szCs w:val="22"/>
        </w:rPr>
        <w:t xml:space="preserve"> a hedge account in which both the long and short positions are bona fide hedge positions, such positions shall be margined on a net basis, unless otherwise required by other regulatory bodies.</w:t>
      </w:r>
    </w:p>
    <w:p w:rsidR="00B00973" w:rsidRPr="007C5BD7" w:rsidRDefault="00B00973" w:rsidP="00A52593">
      <w:pPr>
        <w:spacing w:line="240" w:lineRule="auto"/>
        <w:jc w:val="both"/>
        <w:rPr>
          <w:rFonts w:asciiTheme="minorHAnsi" w:eastAsia="Times New Roman" w:hAnsiTheme="minorHAnsi" w:cstheme="minorHAnsi"/>
          <w:szCs w:val="22"/>
        </w:rPr>
      </w:pPr>
    </w:p>
    <w:p w:rsidR="00B00973" w:rsidRPr="007C5BD7" w:rsidRDefault="00172EB9" w:rsidP="00A52593">
      <w:pPr>
        <w:pStyle w:val="ListParagraph"/>
        <w:numPr>
          <w:ilvl w:val="2"/>
          <w:numId w:val="3"/>
        </w:numPr>
        <w:spacing w:line="240" w:lineRule="auto"/>
        <w:jc w:val="both"/>
        <w:rPr>
          <w:rFonts w:asciiTheme="minorHAnsi" w:eastAsia="Times New Roman" w:hAnsiTheme="minorHAnsi" w:cstheme="minorHAnsi"/>
          <w:szCs w:val="22"/>
        </w:rPr>
      </w:pPr>
      <w:r w:rsidRPr="007C5BD7">
        <w:rPr>
          <w:rFonts w:asciiTheme="minorHAnsi" w:eastAsia="Times New Roman" w:hAnsiTheme="minorHAnsi" w:cstheme="minorHAnsi"/>
          <w:szCs w:val="22"/>
        </w:rPr>
        <w:t xml:space="preserve">A </w:t>
      </w:r>
      <w:r w:rsidR="009D7829">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 may carry concurrent long and short hold-open positions for speculative and hedge accounts. Hold-open positions are positions offset at the Exchange but have been held open on the </w:t>
      </w:r>
      <w:r w:rsidR="009D7829">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internal bookkeeping records for the convenience of the Customer. As hold-open positions only remain open on the </w:t>
      </w:r>
      <w:r w:rsidR="009D7829">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 xml:space="preserve">Member's internal records and have been offset at the Exchange, no margin is required. The </w:t>
      </w:r>
      <w:r w:rsidR="009D7829">
        <w:rPr>
          <w:rFonts w:asciiTheme="minorHAnsi" w:eastAsia="Times New Roman" w:hAnsiTheme="minorHAnsi" w:cstheme="minorHAnsi"/>
          <w:szCs w:val="22"/>
        </w:rPr>
        <w:t xml:space="preserve">Clearing </w:t>
      </w:r>
      <w:r w:rsidRPr="007C5BD7">
        <w:rPr>
          <w:rFonts w:asciiTheme="minorHAnsi" w:eastAsia="Times New Roman" w:hAnsiTheme="minorHAnsi" w:cstheme="minorHAnsi"/>
          <w:szCs w:val="22"/>
        </w:rPr>
        <w:t>Member's internal bookkeeping records shall clearly indicate all hold-open positions.</w:t>
      </w:r>
      <w:bookmarkStart w:id="1" w:name="Regulatory_Notice_3.3.14(g)"/>
      <w:bookmarkEnd w:id="1"/>
    </w:p>
    <w:p w:rsidR="002A6C16" w:rsidRPr="007C5BD7" w:rsidRDefault="002A6C16" w:rsidP="00A52593">
      <w:pPr>
        <w:spacing w:line="240" w:lineRule="auto"/>
        <w:jc w:val="both"/>
        <w:rPr>
          <w:rFonts w:asciiTheme="minorHAnsi" w:hAnsiTheme="minorHAnsi" w:cstheme="minorHAnsi"/>
          <w:szCs w:val="22"/>
        </w:rPr>
      </w:pPr>
    </w:p>
    <w:sectPr w:rsidR="002A6C16" w:rsidRPr="007C5BD7" w:rsidSect="00E86F2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4DAD" w:rsidRDefault="002E4DAD" w:rsidP="006E2A73">
      <w:pPr>
        <w:spacing w:line="240" w:lineRule="auto"/>
      </w:pPr>
      <w:r>
        <w:separator/>
      </w:r>
    </w:p>
  </w:endnote>
  <w:endnote w:type="continuationSeparator" w:id="0">
    <w:p w:rsidR="002E4DAD" w:rsidRDefault="002E4DAD" w:rsidP="006E2A7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4DAD" w:rsidRDefault="002E4DAD" w:rsidP="006E2A73">
      <w:pPr>
        <w:spacing w:line="240" w:lineRule="auto"/>
      </w:pPr>
      <w:r>
        <w:separator/>
      </w:r>
    </w:p>
  </w:footnote>
  <w:footnote w:type="continuationSeparator" w:id="0">
    <w:p w:rsidR="002E4DAD" w:rsidRDefault="002E4DAD" w:rsidP="006E2A73">
      <w:pPr>
        <w:spacing w:line="240" w:lineRule="auto"/>
      </w:pPr>
      <w:r>
        <w:continuationSeparator/>
      </w:r>
    </w:p>
  </w:footnote>
  <w:footnote w:id="1">
    <w:p w:rsidR="00152AC1" w:rsidRDefault="00152AC1">
      <w:pPr>
        <w:pStyle w:val="FootnoteText"/>
      </w:pPr>
      <w:r>
        <w:rPr>
          <w:rStyle w:val="FootnoteReference"/>
        </w:rPr>
        <w:footnoteRef/>
      </w:r>
      <w:r>
        <w:t xml:space="preserve"> “Futures Contract” refers to any Contract, over any Underlying, designated by the Exchange as a futures contract.</w:t>
      </w:r>
    </w:p>
  </w:footnote>
  <w:footnote w:id="2">
    <w:p w:rsidR="00152AC1" w:rsidRDefault="00152AC1">
      <w:pPr>
        <w:pStyle w:val="FootnoteText"/>
      </w:pPr>
      <w:r>
        <w:rPr>
          <w:rStyle w:val="FootnoteReference"/>
        </w:rPr>
        <w:footnoteRef/>
      </w:r>
      <w:r>
        <w:t xml:space="preserve"> “Option Contract” refers to any Contract which grants an option in respect of an Underlying or a Futures Contract.</w:t>
      </w:r>
    </w:p>
  </w:footnote>
  <w:footnote w:id="3">
    <w:p w:rsidR="00152AC1" w:rsidRDefault="00152AC1">
      <w:pPr>
        <w:pStyle w:val="FootnoteText"/>
      </w:pPr>
      <w:r>
        <w:rPr>
          <w:rStyle w:val="FootnoteReference"/>
        </w:rPr>
        <w:footnoteRef/>
      </w:r>
      <w:r>
        <w:t xml:space="preserve"> “Excess Margins” refers to credits in excess of initial margins.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E5A8D"/>
    <w:multiLevelType w:val="hybridMultilevel"/>
    <w:tmpl w:val="D8328986"/>
    <w:lvl w:ilvl="0" w:tplc="DFDC98D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83751C"/>
    <w:multiLevelType w:val="hybridMultilevel"/>
    <w:tmpl w:val="42341AF4"/>
    <w:lvl w:ilvl="0" w:tplc="8AE63338">
      <w:start w:val="1"/>
      <w:numFmt w:val="lowerRoman"/>
      <w:lvlText w:val="(%1)"/>
      <w:lvlJc w:val="left"/>
      <w:pPr>
        <w:ind w:left="2388" w:hanging="948"/>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32C2CA5"/>
    <w:multiLevelType w:val="hybridMultilevel"/>
    <w:tmpl w:val="7E0C057E"/>
    <w:lvl w:ilvl="0" w:tplc="FDDA5D4A">
      <w:start w:val="1"/>
      <w:numFmt w:val="decimal"/>
      <w:lvlText w:val="(%1)"/>
      <w:lvlJc w:val="left"/>
      <w:pPr>
        <w:ind w:left="1740" w:hanging="10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A1261B2"/>
    <w:multiLevelType w:val="multilevel"/>
    <w:tmpl w:val="8FB209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585AA6"/>
    <w:multiLevelType w:val="hybridMultilevel"/>
    <w:tmpl w:val="CE868AB4"/>
    <w:lvl w:ilvl="0" w:tplc="D4C066B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1264CDE"/>
    <w:multiLevelType w:val="multilevel"/>
    <w:tmpl w:val="83F8616C"/>
    <w:lvl w:ilvl="0">
      <w:start w:val="1"/>
      <w:numFmt w:val="decimal"/>
      <w:lvlText w:val="%1."/>
      <w:lvlJc w:val="left"/>
      <w:pPr>
        <w:ind w:left="720"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nsid w:val="42D070AF"/>
    <w:multiLevelType w:val="hybridMultilevel"/>
    <w:tmpl w:val="F702AB4A"/>
    <w:lvl w:ilvl="0" w:tplc="CF66F44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3BE03C4"/>
    <w:multiLevelType w:val="hybridMultilevel"/>
    <w:tmpl w:val="20D29452"/>
    <w:lvl w:ilvl="0" w:tplc="B1FED02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5771A95"/>
    <w:multiLevelType w:val="hybridMultilevel"/>
    <w:tmpl w:val="ECC26BAE"/>
    <w:lvl w:ilvl="0" w:tplc="502899B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7513F0E"/>
    <w:multiLevelType w:val="hybridMultilevel"/>
    <w:tmpl w:val="42341AF4"/>
    <w:lvl w:ilvl="0" w:tplc="8AE63338">
      <w:start w:val="1"/>
      <w:numFmt w:val="lowerRoman"/>
      <w:lvlText w:val="(%1)"/>
      <w:lvlJc w:val="left"/>
      <w:pPr>
        <w:ind w:left="2388" w:hanging="948"/>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4C0E6D7E"/>
    <w:multiLevelType w:val="hybridMultilevel"/>
    <w:tmpl w:val="1A408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117330"/>
    <w:multiLevelType w:val="hybridMultilevel"/>
    <w:tmpl w:val="BACA5C6E"/>
    <w:lvl w:ilvl="0" w:tplc="21F4FC4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B773F67"/>
    <w:multiLevelType w:val="hybridMultilevel"/>
    <w:tmpl w:val="4502C8DA"/>
    <w:lvl w:ilvl="0" w:tplc="59AEF4E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F51746F"/>
    <w:multiLevelType w:val="hybridMultilevel"/>
    <w:tmpl w:val="42AE81DE"/>
    <w:lvl w:ilvl="0" w:tplc="511AE29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3981BDE"/>
    <w:multiLevelType w:val="hybridMultilevel"/>
    <w:tmpl w:val="E2EAAE80"/>
    <w:lvl w:ilvl="0" w:tplc="6BA063E0">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7"/>
  </w:num>
  <w:num w:numId="3">
    <w:abstractNumId w:val="5"/>
  </w:num>
  <w:num w:numId="4">
    <w:abstractNumId w:val="14"/>
  </w:num>
  <w:num w:numId="5">
    <w:abstractNumId w:val="0"/>
  </w:num>
  <w:num w:numId="6">
    <w:abstractNumId w:val="12"/>
  </w:num>
  <w:num w:numId="7">
    <w:abstractNumId w:val="13"/>
  </w:num>
  <w:num w:numId="8">
    <w:abstractNumId w:val="6"/>
  </w:num>
  <w:num w:numId="9">
    <w:abstractNumId w:val="11"/>
  </w:num>
  <w:num w:numId="10">
    <w:abstractNumId w:val="4"/>
  </w:num>
  <w:num w:numId="11">
    <w:abstractNumId w:val="9"/>
  </w:num>
  <w:num w:numId="12">
    <w:abstractNumId w:val="1"/>
  </w:num>
  <w:num w:numId="13">
    <w:abstractNumId w:val="8"/>
  </w:num>
  <w:num w:numId="14">
    <w:abstractNumId w:val="2"/>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Formatting/>
  <w:defaultTabStop w:val="720"/>
  <w:characterSpacingControl w:val="doNotCompress"/>
  <w:footnotePr>
    <w:footnote w:id="-1"/>
    <w:footnote w:id="0"/>
  </w:footnotePr>
  <w:endnotePr>
    <w:endnote w:id="-1"/>
    <w:endnote w:id="0"/>
  </w:endnotePr>
  <w:compat/>
  <w:rsids>
    <w:rsidRoot w:val="00172EB9"/>
    <w:rsid w:val="000141E7"/>
    <w:rsid w:val="000271CB"/>
    <w:rsid w:val="00044431"/>
    <w:rsid w:val="00054535"/>
    <w:rsid w:val="0007108B"/>
    <w:rsid w:val="00071D9D"/>
    <w:rsid w:val="00081497"/>
    <w:rsid w:val="00096F23"/>
    <w:rsid w:val="000B02C6"/>
    <w:rsid w:val="000C016B"/>
    <w:rsid w:val="000C6467"/>
    <w:rsid w:val="000C7CAD"/>
    <w:rsid w:val="000E246F"/>
    <w:rsid w:val="000F5EE5"/>
    <w:rsid w:val="000F6F26"/>
    <w:rsid w:val="0011794C"/>
    <w:rsid w:val="00130093"/>
    <w:rsid w:val="001310E5"/>
    <w:rsid w:val="001523AC"/>
    <w:rsid w:val="00152AC1"/>
    <w:rsid w:val="001531BC"/>
    <w:rsid w:val="00155604"/>
    <w:rsid w:val="0015648F"/>
    <w:rsid w:val="00172EB9"/>
    <w:rsid w:val="00182F08"/>
    <w:rsid w:val="001C07D0"/>
    <w:rsid w:val="001D531E"/>
    <w:rsid w:val="001E2C36"/>
    <w:rsid w:val="001E7A31"/>
    <w:rsid w:val="00203A6D"/>
    <w:rsid w:val="002040C8"/>
    <w:rsid w:val="00220D78"/>
    <w:rsid w:val="0022726D"/>
    <w:rsid w:val="00231279"/>
    <w:rsid w:val="00231452"/>
    <w:rsid w:val="002315BB"/>
    <w:rsid w:val="00233FC0"/>
    <w:rsid w:val="0023544E"/>
    <w:rsid w:val="002824EA"/>
    <w:rsid w:val="00297217"/>
    <w:rsid w:val="002A6C16"/>
    <w:rsid w:val="002B2B11"/>
    <w:rsid w:val="002B3E6F"/>
    <w:rsid w:val="002D04B9"/>
    <w:rsid w:val="002E4DAD"/>
    <w:rsid w:val="00303F7F"/>
    <w:rsid w:val="003045EF"/>
    <w:rsid w:val="003058F0"/>
    <w:rsid w:val="00311CDE"/>
    <w:rsid w:val="00326333"/>
    <w:rsid w:val="00332F63"/>
    <w:rsid w:val="003717F8"/>
    <w:rsid w:val="00372D51"/>
    <w:rsid w:val="00380B22"/>
    <w:rsid w:val="0039283E"/>
    <w:rsid w:val="003F053C"/>
    <w:rsid w:val="003F5F0D"/>
    <w:rsid w:val="00402891"/>
    <w:rsid w:val="00417DE5"/>
    <w:rsid w:val="00423F5C"/>
    <w:rsid w:val="004412D9"/>
    <w:rsid w:val="00447526"/>
    <w:rsid w:val="00450CC2"/>
    <w:rsid w:val="0046128A"/>
    <w:rsid w:val="0046420A"/>
    <w:rsid w:val="00484127"/>
    <w:rsid w:val="004C434B"/>
    <w:rsid w:val="004C4CDC"/>
    <w:rsid w:val="004F7885"/>
    <w:rsid w:val="00504FB6"/>
    <w:rsid w:val="0051428A"/>
    <w:rsid w:val="0053353B"/>
    <w:rsid w:val="005410B4"/>
    <w:rsid w:val="005838E2"/>
    <w:rsid w:val="00584285"/>
    <w:rsid w:val="0059072B"/>
    <w:rsid w:val="005D1048"/>
    <w:rsid w:val="005D31D3"/>
    <w:rsid w:val="005E4956"/>
    <w:rsid w:val="005E5B7C"/>
    <w:rsid w:val="006078CC"/>
    <w:rsid w:val="00616FD4"/>
    <w:rsid w:val="006342E3"/>
    <w:rsid w:val="0065554F"/>
    <w:rsid w:val="006608A1"/>
    <w:rsid w:val="00663599"/>
    <w:rsid w:val="00685CE0"/>
    <w:rsid w:val="0069003D"/>
    <w:rsid w:val="006B0F05"/>
    <w:rsid w:val="006B28EA"/>
    <w:rsid w:val="006D685B"/>
    <w:rsid w:val="006E1D4E"/>
    <w:rsid w:val="006E2A73"/>
    <w:rsid w:val="006E4F45"/>
    <w:rsid w:val="006F68C4"/>
    <w:rsid w:val="00702618"/>
    <w:rsid w:val="00716D41"/>
    <w:rsid w:val="00717B33"/>
    <w:rsid w:val="00747119"/>
    <w:rsid w:val="00756132"/>
    <w:rsid w:val="00756257"/>
    <w:rsid w:val="00764F95"/>
    <w:rsid w:val="007B1E15"/>
    <w:rsid w:val="007B1F83"/>
    <w:rsid w:val="007C5BD7"/>
    <w:rsid w:val="007E1143"/>
    <w:rsid w:val="008060A3"/>
    <w:rsid w:val="0082750A"/>
    <w:rsid w:val="008422EC"/>
    <w:rsid w:val="008479C3"/>
    <w:rsid w:val="00856BD3"/>
    <w:rsid w:val="008732E7"/>
    <w:rsid w:val="00880DBF"/>
    <w:rsid w:val="008A7926"/>
    <w:rsid w:val="008B6156"/>
    <w:rsid w:val="008D2C8C"/>
    <w:rsid w:val="008E3C88"/>
    <w:rsid w:val="008E4604"/>
    <w:rsid w:val="008E723B"/>
    <w:rsid w:val="008F4032"/>
    <w:rsid w:val="00905967"/>
    <w:rsid w:val="00942D4E"/>
    <w:rsid w:val="009451E7"/>
    <w:rsid w:val="00964BFA"/>
    <w:rsid w:val="00966043"/>
    <w:rsid w:val="00991F37"/>
    <w:rsid w:val="009A25CD"/>
    <w:rsid w:val="009B3AF9"/>
    <w:rsid w:val="009B43F8"/>
    <w:rsid w:val="009C4A1A"/>
    <w:rsid w:val="009D5034"/>
    <w:rsid w:val="009D7829"/>
    <w:rsid w:val="009F7150"/>
    <w:rsid w:val="00A52593"/>
    <w:rsid w:val="00A607A8"/>
    <w:rsid w:val="00A62B65"/>
    <w:rsid w:val="00AB04D3"/>
    <w:rsid w:val="00AC50C3"/>
    <w:rsid w:val="00AC585B"/>
    <w:rsid w:val="00AC753B"/>
    <w:rsid w:val="00AE4BE3"/>
    <w:rsid w:val="00AE616F"/>
    <w:rsid w:val="00AF4ACE"/>
    <w:rsid w:val="00B000A7"/>
    <w:rsid w:val="00B00973"/>
    <w:rsid w:val="00B2164C"/>
    <w:rsid w:val="00B330FD"/>
    <w:rsid w:val="00B36776"/>
    <w:rsid w:val="00B407D5"/>
    <w:rsid w:val="00B55875"/>
    <w:rsid w:val="00B63517"/>
    <w:rsid w:val="00B76129"/>
    <w:rsid w:val="00B828D7"/>
    <w:rsid w:val="00B9112A"/>
    <w:rsid w:val="00BA00B5"/>
    <w:rsid w:val="00BB58A8"/>
    <w:rsid w:val="00BD0F63"/>
    <w:rsid w:val="00BF4062"/>
    <w:rsid w:val="00C15119"/>
    <w:rsid w:val="00C228E0"/>
    <w:rsid w:val="00C24C56"/>
    <w:rsid w:val="00C3264C"/>
    <w:rsid w:val="00C436F1"/>
    <w:rsid w:val="00C466D6"/>
    <w:rsid w:val="00C63C7B"/>
    <w:rsid w:val="00C66FAF"/>
    <w:rsid w:val="00C70264"/>
    <w:rsid w:val="00C702E1"/>
    <w:rsid w:val="00C70FC3"/>
    <w:rsid w:val="00C83D1F"/>
    <w:rsid w:val="00C853ED"/>
    <w:rsid w:val="00CB35DC"/>
    <w:rsid w:val="00CB560F"/>
    <w:rsid w:val="00CC4EEF"/>
    <w:rsid w:val="00D12914"/>
    <w:rsid w:val="00D150D9"/>
    <w:rsid w:val="00D24F7C"/>
    <w:rsid w:val="00D266AC"/>
    <w:rsid w:val="00D71E11"/>
    <w:rsid w:val="00D872EB"/>
    <w:rsid w:val="00DD4CDD"/>
    <w:rsid w:val="00DF6990"/>
    <w:rsid w:val="00E10AA1"/>
    <w:rsid w:val="00E40220"/>
    <w:rsid w:val="00E5676E"/>
    <w:rsid w:val="00E66701"/>
    <w:rsid w:val="00E716A9"/>
    <w:rsid w:val="00E75D44"/>
    <w:rsid w:val="00E7644C"/>
    <w:rsid w:val="00E86F28"/>
    <w:rsid w:val="00E97541"/>
    <w:rsid w:val="00EA2760"/>
    <w:rsid w:val="00EB594D"/>
    <w:rsid w:val="00EC7330"/>
    <w:rsid w:val="00F0143C"/>
    <w:rsid w:val="00F027C1"/>
    <w:rsid w:val="00F33321"/>
    <w:rsid w:val="00F374E6"/>
    <w:rsid w:val="00F56C06"/>
    <w:rsid w:val="00F93A93"/>
    <w:rsid w:val="00FA462F"/>
    <w:rsid w:val="00FC4740"/>
    <w:rsid w:val="00FC722A"/>
    <w:rsid w:val="00FD34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F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2EB9"/>
    <w:rPr>
      <w:color w:val="233288"/>
      <w:u w:val="single"/>
    </w:rPr>
  </w:style>
  <w:style w:type="character" w:styleId="Strong">
    <w:name w:val="Strong"/>
    <w:basedOn w:val="DefaultParagraphFont"/>
    <w:uiPriority w:val="22"/>
    <w:qFormat/>
    <w:rsid w:val="00172EB9"/>
    <w:rPr>
      <w:b/>
      <w:bCs/>
    </w:rPr>
  </w:style>
  <w:style w:type="paragraph" w:styleId="NormalWeb">
    <w:name w:val="Normal (Web)"/>
    <w:basedOn w:val="Normal"/>
    <w:uiPriority w:val="99"/>
    <w:semiHidden/>
    <w:unhideWhenUsed/>
    <w:rsid w:val="0017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
    <w:name w:val="me"/>
    <w:basedOn w:val="DefaultParagraphFont"/>
    <w:rsid w:val="00172EB9"/>
  </w:style>
  <w:style w:type="character" w:styleId="Emphasis">
    <w:name w:val="Emphasis"/>
    <w:basedOn w:val="DefaultParagraphFont"/>
    <w:uiPriority w:val="20"/>
    <w:qFormat/>
    <w:rsid w:val="00172EB9"/>
    <w:rPr>
      <w:i/>
      <w:iCs/>
    </w:rPr>
  </w:style>
  <w:style w:type="paragraph" w:styleId="ListParagraph">
    <w:name w:val="List Paragraph"/>
    <w:basedOn w:val="Normal"/>
    <w:uiPriority w:val="34"/>
    <w:qFormat/>
    <w:rsid w:val="009F7150"/>
    <w:pPr>
      <w:ind w:left="720"/>
      <w:contextualSpacing/>
    </w:pPr>
  </w:style>
  <w:style w:type="paragraph" w:styleId="BalloonText">
    <w:name w:val="Balloon Text"/>
    <w:basedOn w:val="Normal"/>
    <w:link w:val="BalloonTextChar"/>
    <w:uiPriority w:val="99"/>
    <w:semiHidden/>
    <w:unhideWhenUsed/>
    <w:rsid w:val="00C7026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264"/>
    <w:rPr>
      <w:rFonts w:ascii="Tahoma" w:hAnsi="Tahoma" w:cs="Tahoma"/>
      <w:sz w:val="16"/>
      <w:szCs w:val="16"/>
    </w:rPr>
  </w:style>
  <w:style w:type="paragraph" w:styleId="FootnoteText">
    <w:name w:val="footnote text"/>
    <w:basedOn w:val="Normal"/>
    <w:link w:val="FootnoteTextChar"/>
    <w:uiPriority w:val="99"/>
    <w:semiHidden/>
    <w:unhideWhenUsed/>
    <w:rsid w:val="006E2A73"/>
    <w:pPr>
      <w:spacing w:line="240" w:lineRule="auto"/>
    </w:pPr>
    <w:rPr>
      <w:sz w:val="20"/>
    </w:rPr>
  </w:style>
  <w:style w:type="character" w:customStyle="1" w:styleId="FootnoteTextChar">
    <w:name w:val="Footnote Text Char"/>
    <w:basedOn w:val="DefaultParagraphFont"/>
    <w:link w:val="FootnoteText"/>
    <w:uiPriority w:val="99"/>
    <w:semiHidden/>
    <w:rsid w:val="006E2A73"/>
    <w:rPr>
      <w:sz w:val="20"/>
    </w:rPr>
  </w:style>
  <w:style w:type="character" w:styleId="FootnoteReference">
    <w:name w:val="footnote reference"/>
    <w:basedOn w:val="DefaultParagraphFont"/>
    <w:uiPriority w:val="99"/>
    <w:semiHidden/>
    <w:unhideWhenUsed/>
    <w:rsid w:val="006E2A73"/>
    <w:rPr>
      <w:vertAlign w:val="superscript"/>
    </w:rPr>
  </w:style>
  <w:style w:type="character" w:styleId="CommentReference">
    <w:name w:val="annotation reference"/>
    <w:basedOn w:val="DefaultParagraphFont"/>
    <w:uiPriority w:val="99"/>
    <w:semiHidden/>
    <w:unhideWhenUsed/>
    <w:rsid w:val="0039283E"/>
    <w:rPr>
      <w:sz w:val="16"/>
      <w:szCs w:val="16"/>
    </w:rPr>
  </w:style>
  <w:style w:type="paragraph" w:styleId="CommentText">
    <w:name w:val="annotation text"/>
    <w:basedOn w:val="Normal"/>
    <w:link w:val="CommentTextChar"/>
    <w:uiPriority w:val="99"/>
    <w:semiHidden/>
    <w:unhideWhenUsed/>
    <w:rsid w:val="0039283E"/>
    <w:pPr>
      <w:spacing w:line="240" w:lineRule="auto"/>
    </w:pPr>
    <w:rPr>
      <w:sz w:val="20"/>
    </w:rPr>
  </w:style>
  <w:style w:type="character" w:customStyle="1" w:styleId="CommentTextChar">
    <w:name w:val="Comment Text Char"/>
    <w:basedOn w:val="DefaultParagraphFont"/>
    <w:link w:val="CommentText"/>
    <w:uiPriority w:val="99"/>
    <w:semiHidden/>
    <w:rsid w:val="0039283E"/>
    <w:rPr>
      <w:sz w:val="20"/>
    </w:rPr>
  </w:style>
  <w:style w:type="paragraph" w:styleId="CommentSubject">
    <w:name w:val="annotation subject"/>
    <w:basedOn w:val="CommentText"/>
    <w:next w:val="CommentText"/>
    <w:link w:val="CommentSubjectChar"/>
    <w:uiPriority w:val="99"/>
    <w:semiHidden/>
    <w:unhideWhenUsed/>
    <w:rsid w:val="0039283E"/>
    <w:rPr>
      <w:b/>
      <w:bCs/>
    </w:rPr>
  </w:style>
  <w:style w:type="character" w:customStyle="1" w:styleId="CommentSubjectChar">
    <w:name w:val="Comment Subject Char"/>
    <w:basedOn w:val="CommentTextChar"/>
    <w:link w:val="CommentSubject"/>
    <w:uiPriority w:val="99"/>
    <w:semiHidden/>
    <w:rsid w:val="0039283E"/>
    <w:rPr>
      <w:b/>
      <w:bCs/>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2EB9"/>
    <w:rPr>
      <w:color w:val="233288"/>
      <w:u w:val="single"/>
    </w:rPr>
  </w:style>
  <w:style w:type="character" w:styleId="Strong">
    <w:name w:val="Strong"/>
    <w:basedOn w:val="DefaultParagraphFont"/>
    <w:uiPriority w:val="22"/>
    <w:qFormat/>
    <w:rsid w:val="00172EB9"/>
    <w:rPr>
      <w:b/>
      <w:bCs/>
    </w:rPr>
  </w:style>
  <w:style w:type="paragraph" w:styleId="NormalWeb">
    <w:name w:val="Normal (Web)"/>
    <w:basedOn w:val="Normal"/>
    <w:uiPriority w:val="99"/>
    <w:semiHidden/>
    <w:unhideWhenUsed/>
    <w:rsid w:val="0017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
    <w:name w:val="me"/>
    <w:basedOn w:val="DefaultParagraphFont"/>
    <w:rsid w:val="00172EB9"/>
  </w:style>
  <w:style w:type="character" w:styleId="Emphasis">
    <w:name w:val="Emphasis"/>
    <w:basedOn w:val="DefaultParagraphFont"/>
    <w:uiPriority w:val="20"/>
    <w:qFormat/>
    <w:rsid w:val="00172EB9"/>
    <w:rPr>
      <w:i/>
      <w:iCs/>
    </w:rPr>
  </w:style>
  <w:style w:type="paragraph" w:styleId="ListParagraph">
    <w:name w:val="List Paragraph"/>
    <w:basedOn w:val="Normal"/>
    <w:uiPriority w:val="34"/>
    <w:qFormat/>
    <w:rsid w:val="009F7150"/>
    <w:pPr>
      <w:ind w:left="720"/>
      <w:contextualSpacing/>
    </w:pPr>
  </w:style>
  <w:style w:type="paragraph" w:styleId="BalloonText">
    <w:name w:val="Balloon Text"/>
    <w:basedOn w:val="Normal"/>
    <w:link w:val="BalloonTextChar"/>
    <w:uiPriority w:val="99"/>
    <w:semiHidden/>
    <w:unhideWhenUsed/>
    <w:rsid w:val="00C7026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264"/>
    <w:rPr>
      <w:rFonts w:ascii="Tahoma" w:hAnsi="Tahoma" w:cs="Tahoma"/>
      <w:sz w:val="16"/>
      <w:szCs w:val="16"/>
    </w:rPr>
  </w:style>
  <w:style w:type="paragraph" w:styleId="FootnoteText">
    <w:name w:val="footnote text"/>
    <w:basedOn w:val="Normal"/>
    <w:link w:val="FootnoteTextChar"/>
    <w:uiPriority w:val="99"/>
    <w:semiHidden/>
    <w:unhideWhenUsed/>
    <w:rsid w:val="006E2A73"/>
    <w:pPr>
      <w:spacing w:line="240" w:lineRule="auto"/>
    </w:pPr>
    <w:rPr>
      <w:sz w:val="20"/>
    </w:rPr>
  </w:style>
  <w:style w:type="character" w:customStyle="1" w:styleId="FootnoteTextChar">
    <w:name w:val="Footnote Text Char"/>
    <w:basedOn w:val="DefaultParagraphFont"/>
    <w:link w:val="FootnoteText"/>
    <w:uiPriority w:val="99"/>
    <w:semiHidden/>
    <w:rsid w:val="006E2A73"/>
    <w:rPr>
      <w:sz w:val="20"/>
    </w:rPr>
  </w:style>
  <w:style w:type="character" w:styleId="FootnoteReference">
    <w:name w:val="footnote reference"/>
    <w:basedOn w:val="DefaultParagraphFont"/>
    <w:uiPriority w:val="99"/>
    <w:semiHidden/>
    <w:unhideWhenUsed/>
    <w:rsid w:val="006E2A73"/>
    <w:rPr>
      <w:vertAlign w:val="superscript"/>
    </w:rPr>
  </w:style>
  <w:style w:type="character" w:styleId="CommentReference">
    <w:name w:val="annotation reference"/>
    <w:basedOn w:val="DefaultParagraphFont"/>
    <w:uiPriority w:val="99"/>
    <w:semiHidden/>
    <w:unhideWhenUsed/>
    <w:rsid w:val="0039283E"/>
    <w:rPr>
      <w:sz w:val="16"/>
      <w:szCs w:val="16"/>
    </w:rPr>
  </w:style>
  <w:style w:type="paragraph" w:styleId="CommentText">
    <w:name w:val="annotation text"/>
    <w:basedOn w:val="Normal"/>
    <w:link w:val="CommentTextChar"/>
    <w:uiPriority w:val="99"/>
    <w:semiHidden/>
    <w:unhideWhenUsed/>
    <w:rsid w:val="0039283E"/>
    <w:pPr>
      <w:spacing w:line="240" w:lineRule="auto"/>
    </w:pPr>
    <w:rPr>
      <w:sz w:val="20"/>
    </w:rPr>
  </w:style>
  <w:style w:type="character" w:customStyle="1" w:styleId="CommentTextChar">
    <w:name w:val="Comment Text Char"/>
    <w:basedOn w:val="DefaultParagraphFont"/>
    <w:link w:val="CommentText"/>
    <w:uiPriority w:val="99"/>
    <w:semiHidden/>
    <w:rsid w:val="0039283E"/>
    <w:rPr>
      <w:sz w:val="20"/>
    </w:rPr>
  </w:style>
  <w:style w:type="paragraph" w:styleId="CommentSubject">
    <w:name w:val="annotation subject"/>
    <w:basedOn w:val="CommentText"/>
    <w:next w:val="CommentText"/>
    <w:link w:val="CommentSubjectChar"/>
    <w:uiPriority w:val="99"/>
    <w:semiHidden/>
    <w:unhideWhenUsed/>
    <w:rsid w:val="0039283E"/>
    <w:rPr>
      <w:b/>
      <w:bCs/>
    </w:rPr>
  </w:style>
  <w:style w:type="character" w:customStyle="1" w:styleId="CommentSubjectChar">
    <w:name w:val="Comment Subject Char"/>
    <w:basedOn w:val="CommentTextChar"/>
    <w:link w:val="CommentSubject"/>
    <w:uiPriority w:val="99"/>
    <w:semiHidden/>
    <w:rsid w:val="0039283E"/>
    <w:rPr>
      <w:b/>
      <w:bCs/>
      <w:sz w:val="20"/>
    </w:rPr>
  </w:style>
</w:styles>
</file>

<file path=word/webSettings.xml><?xml version="1.0" encoding="utf-8"?>
<w:webSettings xmlns:r="http://schemas.openxmlformats.org/officeDocument/2006/relationships" xmlns:w="http://schemas.openxmlformats.org/wordprocessingml/2006/main">
  <w:divs>
    <w:div w:id="706412927">
      <w:bodyDiv w:val="1"/>
      <w:marLeft w:val="0"/>
      <w:marRight w:val="0"/>
      <w:marTop w:val="0"/>
      <w:marBottom w:val="0"/>
      <w:divBdr>
        <w:top w:val="none" w:sz="0" w:space="0" w:color="auto"/>
        <w:left w:val="none" w:sz="0" w:space="0" w:color="auto"/>
        <w:bottom w:val="none" w:sz="0" w:space="0" w:color="auto"/>
        <w:right w:val="none" w:sz="0" w:space="0" w:color="auto"/>
      </w:divBdr>
    </w:div>
    <w:div w:id="1080910013">
      <w:bodyDiv w:val="1"/>
      <w:marLeft w:val="0"/>
      <w:marRight w:val="0"/>
      <w:marTop w:val="0"/>
      <w:marBottom w:val="0"/>
      <w:divBdr>
        <w:top w:val="none" w:sz="0" w:space="0" w:color="auto"/>
        <w:left w:val="none" w:sz="0" w:space="0" w:color="auto"/>
        <w:bottom w:val="none" w:sz="0" w:space="0" w:color="auto"/>
        <w:right w:val="none" w:sz="0" w:space="0" w:color="auto"/>
      </w:divBdr>
      <w:divsChild>
        <w:div w:id="1174418394">
          <w:marLeft w:val="3900"/>
          <w:marRight w:val="225"/>
          <w:marTop w:val="0"/>
          <w:marBottom w:val="225"/>
          <w:divBdr>
            <w:top w:val="none" w:sz="0" w:space="0" w:color="auto"/>
            <w:left w:val="none" w:sz="0" w:space="0" w:color="auto"/>
            <w:bottom w:val="none" w:sz="0" w:space="0" w:color="auto"/>
            <w:right w:val="none" w:sz="0" w:space="0" w:color="auto"/>
          </w:divBdr>
          <w:divsChild>
            <w:div w:id="1677263247">
              <w:marLeft w:val="0"/>
              <w:marRight w:val="0"/>
              <w:marTop w:val="0"/>
              <w:marBottom w:val="0"/>
              <w:divBdr>
                <w:top w:val="none" w:sz="0" w:space="0" w:color="auto"/>
                <w:left w:val="none" w:sz="0" w:space="0" w:color="auto"/>
                <w:bottom w:val="none" w:sz="0" w:space="0" w:color="auto"/>
                <w:right w:val="none" w:sz="0" w:space="0" w:color="auto"/>
              </w:divBdr>
              <w:divsChild>
                <w:div w:id="1715152430">
                  <w:marLeft w:val="600"/>
                  <w:marRight w:val="0"/>
                  <w:marTop w:val="240"/>
                  <w:marBottom w:val="240"/>
                  <w:divBdr>
                    <w:top w:val="none" w:sz="0" w:space="0" w:color="auto"/>
                    <w:left w:val="none" w:sz="0" w:space="0" w:color="auto"/>
                    <w:bottom w:val="none" w:sz="0" w:space="0" w:color="auto"/>
                    <w:right w:val="none" w:sz="0" w:space="0" w:color="auto"/>
                  </w:divBdr>
                </w:div>
                <w:div w:id="260457998">
                  <w:marLeft w:val="600"/>
                  <w:marRight w:val="0"/>
                  <w:marTop w:val="240"/>
                  <w:marBottom w:val="240"/>
                  <w:divBdr>
                    <w:top w:val="none" w:sz="0" w:space="0" w:color="auto"/>
                    <w:left w:val="none" w:sz="0" w:space="0" w:color="auto"/>
                    <w:bottom w:val="none" w:sz="0" w:space="0" w:color="auto"/>
                    <w:right w:val="none" w:sz="0" w:space="0" w:color="auto"/>
                  </w:divBdr>
                  <w:divsChild>
                    <w:div w:id="971785918">
                      <w:marLeft w:val="600"/>
                      <w:marRight w:val="0"/>
                      <w:marTop w:val="240"/>
                      <w:marBottom w:val="240"/>
                      <w:divBdr>
                        <w:top w:val="none" w:sz="0" w:space="0" w:color="auto"/>
                        <w:left w:val="none" w:sz="0" w:space="0" w:color="auto"/>
                        <w:bottom w:val="none" w:sz="0" w:space="0" w:color="auto"/>
                        <w:right w:val="none" w:sz="0" w:space="0" w:color="auto"/>
                      </w:divBdr>
                    </w:div>
                    <w:div w:id="321348170">
                      <w:marLeft w:val="600"/>
                      <w:marRight w:val="0"/>
                      <w:marTop w:val="240"/>
                      <w:marBottom w:val="240"/>
                      <w:divBdr>
                        <w:top w:val="none" w:sz="0" w:space="0" w:color="auto"/>
                        <w:left w:val="none" w:sz="0" w:space="0" w:color="auto"/>
                        <w:bottom w:val="none" w:sz="0" w:space="0" w:color="auto"/>
                        <w:right w:val="none" w:sz="0" w:space="0" w:color="auto"/>
                      </w:divBdr>
                    </w:div>
                    <w:div w:id="1642806815">
                      <w:marLeft w:val="600"/>
                      <w:marRight w:val="0"/>
                      <w:marTop w:val="240"/>
                      <w:marBottom w:val="240"/>
                      <w:divBdr>
                        <w:top w:val="none" w:sz="0" w:space="0" w:color="auto"/>
                        <w:left w:val="none" w:sz="0" w:space="0" w:color="auto"/>
                        <w:bottom w:val="none" w:sz="0" w:space="0" w:color="auto"/>
                        <w:right w:val="none" w:sz="0" w:space="0" w:color="auto"/>
                      </w:divBdr>
                    </w:div>
                    <w:div w:id="1009215319">
                      <w:marLeft w:val="600"/>
                      <w:marRight w:val="0"/>
                      <w:marTop w:val="240"/>
                      <w:marBottom w:val="240"/>
                      <w:divBdr>
                        <w:top w:val="none" w:sz="0" w:space="0" w:color="auto"/>
                        <w:left w:val="none" w:sz="0" w:space="0" w:color="auto"/>
                        <w:bottom w:val="none" w:sz="0" w:space="0" w:color="auto"/>
                        <w:right w:val="none" w:sz="0" w:space="0" w:color="auto"/>
                      </w:divBdr>
                    </w:div>
                  </w:divsChild>
                </w:div>
                <w:div w:id="67306899">
                  <w:marLeft w:val="600"/>
                  <w:marRight w:val="0"/>
                  <w:marTop w:val="240"/>
                  <w:marBottom w:val="240"/>
                  <w:divBdr>
                    <w:top w:val="none" w:sz="0" w:space="0" w:color="auto"/>
                    <w:left w:val="none" w:sz="0" w:space="0" w:color="auto"/>
                    <w:bottom w:val="none" w:sz="0" w:space="0" w:color="auto"/>
                    <w:right w:val="none" w:sz="0" w:space="0" w:color="auto"/>
                  </w:divBdr>
                  <w:divsChild>
                    <w:div w:id="786656525">
                      <w:marLeft w:val="600"/>
                      <w:marRight w:val="0"/>
                      <w:marTop w:val="240"/>
                      <w:marBottom w:val="240"/>
                      <w:divBdr>
                        <w:top w:val="none" w:sz="0" w:space="0" w:color="auto"/>
                        <w:left w:val="none" w:sz="0" w:space="0" w:color="auto"/>
                        <w:bottom w:val="none" w:sz="0" w:space="0" w:color="auto"/>
                        <w:right w:val="none" w:sz="0" w:space="0" w:color="auto"/>
                      </w:divBdr>
                    </w:div>
                    <w:div w:id="830869554">
                      <w:marLeft w:val="600"/>
                      <w:marRight w:val="0"/>
                      <w:marTop w:val="240"/>
                      <w:marBottom w:val="240"/>
                      <w:divBdr>
                        <w:top w:val="none" w:sz="0" w:space="0" w:color="auto"/>
                        <w:left w:val="none" w:sz="0" w:space="0" w:color="auto"/>
                        <w:bottom w:val="none" w:sz="0" w:space="0" w:color="auto"/>
                        <w:right w:val="none" w:sz="0" w:space="0" w:color="auto"/>
                      </w:divBdr>
                    </w:div>
                    <w:div w:id="1716002251">
                      <w:marLeft w:val="600"/>
                      <w:marRight w:val="0"/>
                      <w:marTop w:val="240"/>
                      <w:marBottom w:val="240"/>
                      <w:divBdr>
                        <w:top w:val="none" w:sz="0" w:space="0" w:color="auto"/>
                        <w:left w:val="none" w:sz="0" w:space="0" w:color="auto"/>
                        <w:bottom w:val="none" w:sz="0" w:space="0" w:color="auto"/>
                        <w:right w:val="none" w:sz="0" w:space="0" w:color="auto"/>
                      </w:divBdr>
                    </w:div>
                    <w:div w:id="2119252019">
                      <w:marLeft w:val="600"/>
                      <w:marRight w:val="0"/>
                      <w:marTop w:val="240"/>
                      <w:marBottom w:val="240"/>
                      <w:divBdr>
                        <w:top w:val="none" w:sz="0" w:space="0" w:color="auto"/>
                        <w:left w:val="none" w:sz="0" w:space="0" w:color="auto"/>
                        <w:bottom w:val="none" w:sz="0" w:space="0" w:color="auto"/>
                        <w:right w:val="none" w:sz="0" w:space="0" w:color="auto"/>
                      </w:divBdr>
                    </w:div>
                  </w:divsChild>
                </w:div>
                <w:div w:id="324744969">
                  <w:marLeft w:val="600"/>
                  <w:marRight w:val="0"/>
                  <w:marTop w:val="240"/>
                  <w:marBottom w:val="240"/>
                  <w:divBdr>
                    <w:top w:val="none" w:sz="0" w:space="0" w:color="auto"/>
                    <w:left w:val="none" w:sz="0" w:space="0" w:color="auto"/>
                    <w:bottom w:val="none" w:sz="0" w:space="0" w:color="auto"/>
                    <w:right w:val="none" w:sz="0" w:space="0" w:color="auto"/>
                  </w:divBdr>
                  <w:divsChild>
                    <w:div w:id="1916933331">
                      <w:marLeft w:val="600"/>
                      <w:marRight w:val="0"/>
                      <w:marTop w:val="240"/>
                      <w:marBottom w:val="240"/>
                      <w:divBdr>
                        <w:top w:val="none" w:sz="0" w:space="0" w:color="auto"/>
                        <w:left w:val="none" w:sz="0" w:space="0" w:color="auto"/>
                        <w:bottom w:val="none" w:sz="0" w:space="0" w:color="auto"/>
                        <w:right w:val="none" w:sz="0" w:space="0" w:color="auto"/>
                      </w:divBdr>
                    </w:div>
                    <w:div w:id="1817405982">
                      <w:marLeft w:val="600"/>
                      <w:marRight w:val="0"/>
                      <w:marTop w:val="240"/>
                      <w:marBottom w:val="240"/>
                      <w:divBdr>
                        <w:top w:val="none" w:sz="0" w:space="0" w:color="auto"/>
                        <w:left w:val="none" w:sz="0" w:space="0" w:color="auto"/>
                        <w:bottom w:val="none" w:sz="0" w:space="0" w:color="auto"/>
                        <w:right w:val="none" w:sz="0" w:space="0" w:color="auto"/>
                      </w:divBdr>
                    </w:div>
                    <w:div w:id="787550868">
                      <w:marLeft w:val="600"/>
                      <w:marRight w:val="0"/>
                      <w:marTop w:val="240"/>
                      <w:marBottom w:val="240"/>
                      <w:divBdr>
                        <w:top w:val="none" w:sz="0" w:space="0" w:color="auto"/>
                        <w:left w:val="none" w:sz="0" w:space="0" w:color="auto"/>
                        <w:bottom w:val="none" w:sz="0" w:space="0" w:color="auto"/>
                        <w:right w:val="none" w:sz="0" w:space="0" w:color="auto"/>
                      </w:divBdr>
                    </w:div>
                    <w:div w:id="890582438">
                      <w:marLeft w:val="600"/>
                      <w:marRight w:val="0"/>
                      <w:marTop w:val="240"/>
                      <w:marBottom w:val="240"/>
                      <w:divBdr>
                        <w:top w:val="none" w:sz="0" w:space="0" w:color="auto"/>
                        <w:left w:val="none" w:sz="0" w:space="0" w:color="auto"/>
                        <w:bottom w:val="none" w:sz="0" w:space="0" w:color="auto"/>
                        <w:right w:val="none" w:sz="0" w:space="0" w:color="auto"/>
                      </w:divBdr>
                      <w:divsChild>
                        <w:div w:id="877819546">
                          <w:marLeft w:val="600"/>
                          <w:marRight w:val="0"/>
                          <w:marTop w:val="240"/>
                          <w:marBottom w:val="240"/>
                          <w:divBdr>
                            <w:top w:val="none" w:sz="0" w:space="0" w:color="auto"/>
                            <w:left w:val="none" w:sz="0" w:space="0" w:color="auto"/>
                            <w:bottom w:val="none" w:sz="0" w:space="0" w:color="auto"/>
                            <w:right w:val="none" w:sz="0" w:space="0" w:color="auto"/>
                          </w:divBdr>
                        </w:div>
                        <w:div w:id="314187591">
                          <w:marLeft w:val="600"/>
                          <w:marRight w:val="0"/>
                          <w:marTop w:val="240"/>
                          <w:marBottom w:val="240"/>
                          <w:divBdr>
                            <w:top w:val="none" w:sz="0" w:space="0" w:color="auto"/>
                            <w:left w:val="none" w:sz="0" w:space="0" w:color="auto"/>
                            <w:bottom w:val="none" w:sz="0" w:space="0" w:color="auto"/>
                            <w:right w:val="none" w:sz="0" w:space="0" w:color="auto"/>
                          </w:divBdr>
                        </w:div>
                        <w:div w:id="2100327429">
                          <w:marLeft w:val="600"/>
                          <w:marRight w:val="0"/>
                          <w:marTop w:val="240"/>
                          <w:marBottom w:val="240"/>
                          <w:divBdr>
                            <w:top w:val="none" w:sz="0" w:space="0" w:color="auto"/>
                            <w:left w:val="none" w:sz="0" w:space="0" w:color="auto"/>
                            <w:bottom w:val="none" w:sz="0" w:space="0" w:color="auto"/>
                            <w:right w:val="none" w:sz="0" w:space="0" w:color="auto"/>
                          </w:divBdr>
                        </w:div>
                        <w:div w:id="502824283">
                          <w:marLeft w:val="600"/>
                          <w:marRight w:val="0"/>
                          <w:marTop w:val="240"/>
                          <w:marBottom w:val="240"/>
                          <w:divBdr>
                            <w:top w:val="none" w:sz="0" w:space="0" w:color="auto"/>
                            <w:left w:val="none" w:sz="0" w:space="0" w:color="auto"/>
                            <w:bottom w:val="none" w:sz="0" w:space="0" w:color="auto"/>
                            <w:right w:val="none" w:sz="0" w:space="0" w:color="auto"/>
                          </w:divBdr>
                        </w:div>
                      </w:divsChild>
                    </w:div>
                    <w:div w:id="861015426">
                      <w:marLeft w:val="600"/>
                      <w:marRight w:val="0"/>
                      <w:marTop w:val="240"/>
                      <w:marBottom w:val="240"/>
                      <w:divBdr>
                        <w:top w:val="none" w:sz="0" w:space="0" w:color="auto"/>
                        <w:left w:val="none" w:sz="0" w:space="0" w:color="auto"/>
                        <w:bottom w:val="none" w:sz="0" w:space="0" w:color="auto"/>
                        <w:right w:val="none" w:sz="0" w:space="0" w:color="auto"/>
                      </w:divBdr>
                    </w:div>
                    <w:div w:id="976295531">
                      <w:marLeft w:val="600"/>
                      <w:marRight w:val="0"/>
                      <w:marTop w:val="240"/>
                      <w:marBottom w:val="240"/>
                      <w:divBdr>
                        <w:top w:val="none" w:sz="0" w:space="0" w:color="auto"/>
                        <w:left w:val="none" w:sz="0" w:space="0" w:color="auto"/>
                        <w:bottom w:val="none" w:sz="0" w:space="0" w:color="auto"/>
                        <w:right w:val="none" w:sz="0" w:space="0" w:color="auto"/>
                      </w:divBdr>
                    </w:div>
                  </w:divsChild>
                </w:div>
                <w:div w:id="1877816997">
                  <w:marLeft w:val="600"/>
                  <w:marRight w:val="0"/>
                  <w:marTop w:val="240"/>
                  <w:marBottom w:val="240"/>
                  <w:divBdr>
                    <w:top w:val="none" w:sz="0" w:space="0" w:color="auto"/>
                    <w:left w:val="none" w:sz="0" w:space="0" w:color="auto"/>
                    <w:bottom w:val="none" w:sz="0" w:space="0" w:color="auto"/>
                    <w:right w:val="none" w:sz="0" w:space="0" w:color="auto"/>
                  </w:divBdr>
                  <w:divsChild>
                    <w:div w:id="1653872219">
                      <w:marLeft w:val="600"/>
                      <w:marRight w:val="0"/>
                      <w:marTop w:val="240"/>
                      <w:marBottom w:val="240"/>
                      <w:divBdr>
                        <w:top w:val="none" w:sz="0" w:space="0" w:color="auto"/>
                        <w:left w:val="none" w:sz="0" w:space="0" w:color="auto"/>
                        <w:bottom w:val="none" w:sz="0" w:space="0" w:color="auto"/>
                        <w:right w:val="none" w:sz="0" w:space="0" w:color="auto"/>
                      </w:divBdr>
                    </w:div>
                    <w:div w:id="922102781">
                      <w:marLeft w:val="600"/>
                      <w:marRight w:val="0"/>
                      <w:marTop w:val="240"/>
                      <w:marBottom w:val="240"/>
                      <w:divBdr>
                        <w:top w:val="none" w:sz="0" w:space="0" w:color="auto"/>
                        <w:left w:val="none" w:sz="0" w:space="0" w:color="auto"/>
                        <w:bottom w:val="none" w:sz="0" w:space="0" w:color="auto"/>
                        <w:right w:val="none" w:sz="0" w:space="0" w:color="auto"/>
                      </w:divBdr>
                    </w:div>
                    <w:div w:id="364717072">
                      <w:marLeft w:val="600"/>
                      <w:marRight w:val="0"/>
                      <w:marTop w:val="240"/>
                      <w:marBottom w:val="240"/>
                      <w:divBdr>
                        <w:top w:val="none" w:sz="0" w:space="0" w:color="auto"/>
                        <w:left w:val="none" w:sz="0" w:space="0" w:color="auto"/>
                        <w:bottom w:val="none" w:sz="0" w:space="0" w:color="auto"/>
                        <w:right w:val="none" w:sz="0" w:space="0" w:color="auto"/>
                      </w:divBdr>
                    </w:div>
                    <w:div w:id="270358567">
                      <w:marLeft w:val="600"/>
                      <w:marRight w:val="0"/>
                      <w:marTop w:val="240"/>
                      <w:marBottom w:val="240"/>
                      <w:divBdr>
                        <w:top w:val="none" w:sz="0" w:space="0" w:color="auto"/>
                        <w:left w:val="none" w:sz="0" w:space="0" w:color="auto"/>
                        <w:bottom w:val="none" w:sz="0" w:space="0" w:color="auto"/>
                        <w:right w:val="none" w:sz="0" w:space="0" w:color="auto"/>
                      </w:divBdr>
                    </w:div>
                  </w:divsChild>
                </w:div>
                <w:div w:id="1543177342">
                  <w:marLeft w:val="600"/>
                  <w:marRight w:val="0"/>
                  <w:marTop w:val="240"/>
                  <w:marBottom w:val="240"/>
                  <w:divBdr>
                    <w:top w:val="none" w:sz="0" w:space="0" w:color="auto"/>
                    <w:left w:val="none" w:sz="0" w:space="0" w:color="auto"/>
                    <w:bottom w:val="none" w:sz="0" w:space="0" w:color="auto"/>
                    <w:right w:val="none" w:sz="0" w:space="0" w:color="auto"/>
                  </w:divBdr>
                  <w:divsChild>
                    <w:div w:id="1068067073">
                      <w:marLeft w:val="600"/>
                      <w:marRight w:val="0"/>
                      <w:marTop w:val="240"/>
                      <w:marBottom w:val="240"/>
                      <w:divBdr>
                        <w:top w:val="none" w:sz="0" w:space="0" w:color="auto"/>
                        <w:left w:val="none" w:sz="0" w:space="0" w:color="auto"/>
                        <w:bottom w:val="none" w:sz="0" w:space="0" w:color="auto"/>
                        <w:right w:val="none" w:sz="0" w:space="0" w:color="auto"/>
                      </w:divBdr>
                      <w:divsChild>
                        <w:div w:id="1981809600">
                          <w:marLeft w:val="600"/>
                          <w:marRight w:val="0"/>
                          <w:marTop w:val="240"/>
                          <w:marBottom w:val="240"/>
                          <w:divBdr>
                            <w:top w:val="none" w:sz="0" w:space="0" w:color="auto"/>
                            <w:left w:val="none" w:sz="0" w:space="0" w:color="auto"/>
                            <w:bottom w:val="none" w:sz="0" w:space="0" w:color="auto"/>
                            <w:right w:val="none" w:sz="0" w:space="0" w:color="auto"/>
                          </w:divBdr>
                        </w:div>
                        <w:div w:id="1705402980">
                          <w:marLeft w:val="600"/>
                          <w:marRight w:val="0"/>
                          <w:marTop w:val="240"/>
                          <w:marBottom w:val="240"/>
                          <w:divBdr>
                            <w:top w:val="none" w:sz="0" w:space="0" w:color="auto"/>
                            <w:left w:val="none" w:sz="0" w:space="0" w:color="auto"/>
                            <w:bottom w:val="none" w:sz="0" w:space="0" w:color="auto"/>
                            <w:right w:val="none" w:sz="0" w:space="0" w:color="auto"/>
                          </w:divBdr>
                        </w:div>
                        <w:div w:id="1074207934">
                          <w:marLeft w:val="600"/>
                          <w:marRight w:val="0"/>
                          <w:marTop w:val="240"/>
                          <w:marBottom w:val="240"/>
                          <w:divBdr>
                            <w:top w:val="none" w:sz="0" w:space="0" w:color="auto"/>
                            <w:left w:val="none" w:sz="0" w:space="0" w:color="auto"/>
                            <w:bottom w:val="none" w:sz="0" w:space="0" w:color="auto"/>
                            <w:right w:val="none" w:sz="0" w:space="0" w:color="auto"/>
                          </w:divBdr>
                        </w:div>
                      </w:divsChild>
                    </w:div>
                    <w:div w:id="1001546197">
                      <w:marLeft w:val="600"/>
                      <w:marRight w:val="0"/>
                      <w:marTop w:val="240"/>
                      <w:marBottom w:val="240"/>
                      <w:divBdr>
                        <w:top w:val="none" w:sz="0" w:space="0" w:color="auto"/>
                        <w:left w:val="none" w:sz="0" w:space="0" w:color="auto"/>
                        <w:bottom w:val="none" w:sz="0" w:space="0" w:color="auto"/>
                        <w:right w:val="none" w:sz="0" w:space="0" w:color="auto"/>
                      </w:divBdr>
                    </w:div>
                  </w:divsChild>
                </w:div>
                <w:div w:id="514811014">
                  <w:marLeft w:val="600"/>
                  <w:marRight w:val="0"/>
                  <w:marTop w:val="240"/>
                  <w:marBottom w:val="240"/>
                  <w:divBdr>
                    <w:top w:val="none" w:sz="0" w:space="0" w:color="auto"/>
                    <w:left w:val="none" w:sz="0" w:space="0" w:color="auto"/>
                    <w:bottom w:val="none" w:sz="0" w:space="0" w:color="auto"/>
                    <w:right w:val="none" w:sz="0" w:space="0" w:color="auto"/>
                  </w:divBdr>
                  <w:divsChild>
                    <w:div w:id="1906791553">
                      <w:marLeft w:val="600"/>
                      <w:marRight w:val="0"/>
                      <w:marTop w:val="240"/>
                      <w:marBottom w:val="240"/>
                      <w:divBdr>
                        <w:top w:val="none" w:sz="0" w:space="0" w:color="auto"/>
                        <w:left w:val="none" w:sz="0" w:space="0" w:color="auto"/>
                        <w:bottom w:val="none" w:sz="0" w:space="0" w:color="auto"/>
                        <w:right w:val="none" w:sz="0" w:space="0" w:color="auto"/>
                      </w:divBdr>
                      <w:divsChild>
                        <w:div w:id="1716660381">
                          <w:marLeft w:val="600"/>
                          <w:marRight w:val="0"/>
                          <w:marTop w:val="240"/>
                          <w:marBottom w:val="240"/>
                          <w:divBdr>
                            <w:top w:val="none" w:sz="0" w:space="0" w:color="auto"/>
                            <w:left w:val="none" w:sz="0" w:space="0" w:color="auto"/>
                            <w:bottom w:val="none" w:sz="0" w:space="0" w:color="auto"/>
                            <w:right w:val="none" w:sz="0" w:space="0" w:color="auto"/>
                          </w:divBdr>
                        </w:div>
                        <w:div w:id="638460780">
                          <w:marLeft w:val="600"/>
                          <w:marRight w:val="0"/>
                          <w:marTop w:val="240"/>
                          <w:marBottom w:val="240"/>
                          <w:divBdr>
                            <w:top w:val="none" w:sz="0" w:space="0" w:color="auto"/>
                            <w:left w:val="none" w:sz="0" w:space="0" w:color="auto"/>
                            <w:bottom w:val="none" w:sz="0" w:space="0" w:color="auto"/>
                            <w:right w:val="none" w:sz="0" w:space="0" w:color="auto"/>
                          </w:divBdr>
                        </w:div>
                      </w:divsChild>
                    </w:div>
                    <w:div w:id="20009790">
                      <w:marLeft w:val="600"/>
                      <w:marRight w:val="0"/>
                      <w:marTop w:val="240"/>
                      <w:marBottom w:val="240"/>
                      <w:divBdr>
                        <w:top w:val="none" w:sz="0" w:space="0" w:color="auto"/>
                        <w:left w:val="none" w:sz="0" w:space="0" w:color="auto"/>
                        <w:bottom w:val="none" w:sz="0" w:space="0" w:color="auto"/>
                        <w:right w:val="none" w:sz="0" w:space="0" w:color="auto"/>
                      </w:divBdr>
                    </w:div>
                    <w:div w:id="405423790">
                      <w:marLeft w:val="600"/>
                      <w:marRight w:val="0"/>
                      <w:marTop w:val="240"/>
                      <w:marBottom w:val="240"/>
                      <w:divBdr>
                        <w:top w:val="none" w:sz="0" w:space="0" w:color="auto"/>
                        <w:left w:val="none" w:sz="0" w:space="0" w:color="auto"/>
                        <w:bottom w:val="none" w:sz="0" w:space="0" w:color="auto"/>
                        <w:right w:val="none" w:sz="0" w:space="0" w:color="auto"/>
                      </w:divBdr>
                    </w:div>
                  </w:divsChild>
                </w:div>
                <w:div w:id="1173492801">
                  <w:marLeft w:val="600"/>
                  <w:marRight w:val="0"/>
                  <w:marTop w:val="240"/>
                  <w:marBottom w:val="240"/>
                  <w:divBdr>
                    <w:top w:val="none" w:sz="0" w:space="0" w:color="auto"/>
                    <w:left w:val="none" w:sz="0" w:space="0" w:color="auto"/>
                    <w:bottom w:val="none" w:sz="0" w:space="0" w:color="auto"/>
                    <w:right w:val="none" w:sz="0" w:space="0" w:color="auto"/>
                  </w:divBdr>
                  <w:divsChild>
                    <w:div w:id="415132745">
                      <w:marLeft w:val="600"/>
                      <w:marRight w:val="0"/>
                      <w:marTop w:val="240"/>
                      <w:marBottom w:val="240"/>
                      <w:divBdr>
                        <w:top w:val="none" w:sz="0" w:space="0" w:color="auto"/>
                        <w:left w:val="none" w:sz="0" w:space="0" w:color="auto"/>
                        <w:bottom w:val="none" w:sz="0" w:space="0" w:color="auto"/>
                        <w:right w:val="none" w:sz="0" w:space="0" w:color="auto"/>
                      </w:divBdr>
                      <w:divsChild>
                        <w:div w:id="53428585">
                          <w:marLeft w:val="600"/>
                          <w:marRight w:val="0"/>
                          <w:marTop w:val="240"/>
                          <w:marBottom w:val="240"/>
                          <w:divBdr>
                            <w:top w:val="none" w:sz="0" w:space="0" w:color="auto"/>
                            <w:left w:val="none" w:sz="0" w:space="0" w:color="auto"/>
                            <w:bottom w:val="none" w:sz="0" w:space="0" w:color="auto"/>
                            <w:right w:val="none" w:sz="0" w:space="0" w:color="auto"/>
                          </w:divBdr>
                        </w:div>
                        <w:div w:id="2068063749">
                          <w:marLeft w:val="600"/>
                          <w:marRight w:val="0"/>
                          <w:marTop w:val="240"/>
                          <w:marBottom w:val="240"/>
                          <w:divBdr>
                            <w:top w:val="none" w:sz="0" w:space="0" w:color="auto"/>
                            <w:left w:val="none" w:sz="0" w:space="0" w:color="auto"/>
                            <w:bottom w:val="none" w:sz="0" w:space="0" w:color="auto"/>
                            <w:right w:val="none" w:sz="0" w:space="0" w:color="auto"/>
                          </w:divBdr>
                        </w:div>
                      </w:divsChild>
                    </w:div>
                    <w:div w:id="1568997409">
                      <w:marLeft w:val="600"/>
                      <w:marRight w:val="0"/>
                      <w:marTop w:val="240"/>
                      <w:marBottom w:val="240"/>
                      <w:divBdr>
                        <w:top w:val="none" w:sz="0" w:space="0" w:color="auto"/>
                        <w:left w:val="none" w:sz="0" w:space="0" w:color="auto"/>
                        <w:bottom w:val="none" w:sz="0" w:space="0" w:color="auto"/>
                        <w:right w:val="none" w:sz="0" w:space="0" w:color="auto"/>
                      </w:divBdr>
                    </w:div>
                    <w:div w:id="2003656068">
                      <w:marLeft w:val="600"/>
                      <w:marRight w:val="0"/>
                      <w:marTop w:val="240"/>
                      <w:marBottom w:val="240"/>
                      <w:divBdr>
                        <w:top w:val="none" w:sz="0" w:space="0" w:color="auto"/>
                        <w:left w:val="none" w:sz="0" w:space="0" w:color="auto"/>
                        <w:bottom w:val="none" w:sz="0" w:space="0" w:color="auto"/>
                        <w:right w:val="none" w:sz="0" w:space="0" w:color="auto"/>
                      </w:divBdr>
                    </w:div>
                  </w:divsChild>
                </w:div>
                <w:div w:id="2023819360">
                  <w:marLeft w:val="600"/>
                  <w:marRight w:val="0"/>
                  <w:marTop w:val="240"/>
                  <w:marBottom w:val="240"/>
                  <w:divBdr>
                    <w:top w:val="none" w:sz="0" w:space="0" w:color="auto"/>
                    <w:left w:val="none" w:sz="0" w:space="0" w:color="auto"/>
                    <w:bottom w:val="none" w:sz="0" w:space="0" w:color="auto"/>
                    <w:right w:val="none" w:sz="0" w:space="0" w:color="auto"/>
                  </w:divBdr>
                  <w:divsChild>
                    <w:div w:id="252664591">
                      <w:marLeft w:val="600"/>
                      <w:marRight w:val="0"/>
                      <w:marTop w:val="240"/>
                      <w:marBottom w:val="240"/>
                      <w:divBdr>
                        <w:top w:val="none" w:sz="0" w:space="0" w:color="auto"/>
                        <w:left w:val="none" w:sz="0" w:space="0" w:color="auto"/>
                        <w:bottom w:val="none" w:sz="0" w:space="0" w:color="auto"/>
                        <w:right w:val="none" w:sz="0" w:space="0" w:color="auto"/>
                      </w:divBdr>
                    </w:div>
                  </w:divsChild>
                </w:div>
                <w:div w:id="134183965">
                  <w:marLeft w:val="600"/>
                  <w:marRight w:val="0"/>
                  <w:marTop w:val="240"/>
                  <w:marBottom w:val="240"/>
                  <w:divBdr>
                    <w:top w:val="none" w:sz="0" w:space="0" w:color="auto"/>
                    <w:left w:val="none" w:sz="0" w:space="0" w:color="auto"/>
                    <w:bottom w:val="none" w:sz="0" w:space="0" w:color="auto"/>
                    <w:right w:val="none" w:sz="0" w:space="0" w:color="auto"/>
                  </w:divBdr>
                  <w:divsChild>
                    <w:div w:id="1681616108">
                      <w:marLeft w:val="600"/>
                      <w:marRight w:val="0"/>
                      <w:marTop w:val="240"/>
                      <w:marBottom w:val="240"/>
                      <w:divBdr>
                        <w:top w:val="none" w:sz="0" w:space="0" w:color="auto"/>
                        <w:left w:val="none" w:sz="0" w:space="0" w:color="auto"/>
                        <w:bottom w:val="none" w:sz="0" w:space="0" w:color="auto"/>
                        <w:right w:val="none" w:sz="0" w:space="0" w:color="auto"/>
                      </w:divBdr>
                    </w:div>
                    <w:div w:id="863396923">
                      <w:marLeft w:val="600"/>
                      <w:marRight w:val="0"/>
                      <w:marTop w:val="240"/>
                      <w:marBottom w:val="240"/>
                      <w:divBdr>
                        <w:top w:val="none" w:sz="0" w:space="0" w:color="auto"/>
                        <w:left w:val="none" w:sz="0" w:space="0" w:color="auto"/>
                        <w:bottom w:val="none" w:sz="0" w:space="0" w:color="auto"/>
                        <w:right w:val="none" w:sz="0" w:space="0" w:color="auto"/>
                      </w:divBdr>
                    </w:div>
                    <w:div w:id="937638943">
                      <w:marLeft w:val="0"/>
                      <w:marRight w:val="0"/>
                      <w:marTop w:val="0"/>
                      <w:marBottom w:val="0"/>
                      <w:divBdr>
                        <w:top w:val="none" w:sz="0" w:space="0" w:color="auto"/>
                        <w:left w:val="none" w:sz="0" w:space="0" w:color="auto"/>
                        <w:bottom w:val="none" w:sz="0" w:space="0" w:color="auto"/>
                        <w:right w:val="none" w:sz="0" w:space="0" w:color="auto"/>
                      </w:divBdr>
                    </w:div>
                  </w:divsChild>
                </w:div>
                <w:div w:id="1493178947">
                  <w:marLeft w:val="600"/>
                  <w:marRight w:val="0"/>
                  <w:marTop w:val="240"/>
                  <w:marBottom w:val="240"/>
                  <w:divBdr>
                    <w:top w:val="none" w:sz="0" w:space="0" w:color="auto"/>
                    <w:left w:val="none" w:sz="0" w:space="0" w:color="auto"/>
                    <w:bottom w:val="none" w:sz="0" w:space="0" w:color="auto"/>
                    <w:right w:val="none" w:sz="0" w:space="0" w:color="auto"/>
                  </w:divBdr>
                  <w:divsChild>
                    <w:div w:id="507065865">
                      <w:marLeft w:val="600"/>
                      <w:marRight w:val="0"/>
                      <w:marTop w:val="240"/>
                      <w:marBottom w:val="240"/>
                      <w:divBdr>
                        <w:top w:val="none" w:sz="0" w:space="0" w:color="auto"/>
                        <w:left w:val="none" w:sz="0" w:space="0" w:color="auto"/>
                        <w:bottom w:val="none" w:sz="0" w:space="0" w:color="auto"/>
                        <w:right w:val="none" w:sz="0" w:space="0" w:color="auto"/>
                      </w:divBdr>
                    </w:div>
                    <w:div w:id="941646107">
                      <w:marLeft w:val="600"/>
                      <w:marRight w:val="0"/>
                      <w:marTop w:val="240"/>
                      <w:marBottom w:val="240"/>
                      <w:divBdr>
                        <w:top w:val="none" w:sz="0" w:space="0" w:color="auto"/>
                        <w:left w:val="none" w:sz="0" w:space="0" w:color="auto"/>
                        <w:bottom w:val="none" w:sz="0" w:space="0" w:color="auto"/>
                        <w:right w:val="none" w:sz="0" w:space="0" w:color="auto"/>
                      </w:divBdr>
                      <w:divsChild>
                        <w:div w:id="214122454">
                          <w:marLeft w:val="600"/>
                          <w:marRight w:val="0"/>
                          <w:marTop w:val="240"/>
                          <w:marBottom w:val="240"/>
                          <w:divBdr>
                            <w:top w:val="none" w:sz="0" w:space="0" w:color="auto"/>
                            <w:left w:val="none" w:sz="0" w:space="0" w:color="auto"/>
                            <w:bottom w:val="none" w:sz="0" w:space="0" w:color="auto"/>
                            <w:right w:val="none" w:sz="0" w:space="0" w:color="auto"/>
                          </w:divBdr>
                        </w:div>
                        <w:div w:id="15158505">
                          <w:marLeft w:val="600"/>
                          <w:marRight w:val="0"/>
                          <w:marTop w:val="240"/>
                          <w:marBottom w:val="240"/>
                          <w:divBdr>
                            <w:top w:val="none" w:sz="0" w:space="0" w:color="auto"/>
                            <w:left w:val="none" w:sz="0" w:space="0" w:color="auto"/>
                            <w:bottom w:val="none" w:sz="0" w:space="0" w:color="auto"/>
                            <w:right w:val="none" w:sz="0" w:space="0" w:color="auto"/>
                          </w:divBdr>
                        </w:div>
                      </w:divsChild>
                    </w:div>
                    <w:div w:id="2041129422">
                      <w:marLeft w:val="600"/>
                      <w:marRight w:val="0"/>
                      <w:marTop w:val="240"/>
                      <w:marBottom w:val="240"/>
                      <w:divBdr>
                        <w:top w:val="none" w:sz="0" w:space="0" w:color="auto"/>
                        <w:left w:val="none" w:sz="0" w:space="0" w:color="auto"/>
                        <w:bottom w:val="none" w:sz="0" w:space="0" w:color="auto"/>
                        <w:right w:val="none" w:sz="0" w:space="0" w:color="auto"/>
                      </w:divBdr>
                    </w:div>
                    <w:div w:id="1538810715">
                      <w:marLeft w:val="600"/>
                      <w:marRight w:val="0"/>
                      <w:marTop w:val="240"/>
                      <w:marBottom w:val="240"/>
                      <w:divBdr>
                        <w:top w:val="none" w:sz="0" w:space="0" w:color="auto"/>
                        <w:left w:val="none" w:sz="0" w:space="0" w:color="auto"/>
                        <w:bottom w:val="none" w:sz="0" w:space="0" w:color="auto"/>
                        <w:right w:val="none" w:sz="0" w:space="0" w:color="auto"/>
                      </w:divBdr>
                    </w:div>
                    <w:div w:id="1318725912">
                      <w:marLeft w:val="600"/>
                      <w:marRight w:val="0"/>
                      <w:marTop w:val="240"/>
                      <w:marBottom w:val="240"/>
                      <w:divBdr>
                        <w:top w:val="none" w:sz="0" w:space="0" w:color="auto"/>
                        <w:left w:val="none" w:sz="0" w:space="0" w:color="auto"/>
                        <w:bottom w:val="none" w:sz="0" w:space="0" w:color="auto"/>
                        <w:right w:val="none" w:sz="0" w:space="0" w:color="auto"/>
                      </w:divBdr>
                    </w:div>
                    <w:div w:id="709259784">
                      <w:marLeft w:val="600"/>
                      <w:marRight w:val="0"/>
                      <w:marTop w:val="240"/>
                      <w:marBottom w:val="240"/>
                      <w:divBdr>
                        <w:top w:val="none" w:sz="0" w:space="0" w:color="auto"/>
                        <w:left w:val="none" w:sz="0" w:space="0" w:color="auto"/>
                        <w:bottom w:val="none" w:sz="0" w:space="0" w:color="auto"/>
                        <w:right w:val="none" w:sz="0" w:space="0" w:color="auto"/>
                      </w:divBdr>
                      <w:divsChild>
                        <w:div w:id="1209486376">
                          <w:marLeft w:val="600"/>
                          <w:marRight w:val="0"/>
                          <w:marTop w:val="240"/>
                          <w:marBottom w:val="240"/>
                          <w:divBdr>
                            <w:top w:val="none" w:sz="0" w:space="0" w:color="auto"/>
                            <w:left w:val="none" w:sz="0" w:space="0" w:color="auto"/>
                            <w:bottom w:val="none" w:sz="0" w:space="0" w:color="auto"/>
                            <w:right w:val="none" w:sz="0" w:space="0" w:color="auto"/>
                          </w:divBdr>
                          <w:divsChild>
                            <w:div w:id="984235206">
                              <w:marLeft w:val="600"/>
                              <w:marRight w:val="0"/>
                              <w:marTop w:val="240"/>
                              <w:marBottom w:val="240"/>
                              <w:divBdr>
                                <w:top w:val="none" w:sz="0" w:space="0" w:color="auto"/>
                                <w:left w:val="none" w:sz="0" w:space="0" w:color="auto"/>
                                <w:bottom w:val="none" w:sz="0" w:space="0" w:color="auto"/>
                                <w:right w:val="none" w:sz="0" w:space="0" w:color="auto"/>
                              </w:divBdr>
                            </w:div>
                            <w:div w:id="312685206">
                              <w:marLeft w:val="600"/>
                              <w:marRight w:val="0"/>
                              <w:marTop w:val="240"/>
                              <w:marBottom w:val="240"/>
                              <w:divBdr>
                                <w:top w:val="none" w:sz="0" w:space="0" w:color="auto"/>
                                <w:left w:val="none" w:sz="0" w:space="0" w:color="auto"/>
                                <w:bottom w:val="none" w:sz="0" w:space="0" w:color="auto"/>
                                <w:right w:val="none" w:sz="0" w:space="0" w:color="auto"/>
                              </w:divBdr>
                            </w:div>
                          </w:divsChild>
                        </w:div>
                        <w:div w:id="457145544">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122627334">
                  <w:marLeft w:val="600"/>
                  <w:marRight w:val="0"/>
                  <w:marTop w:val="240"/>
                  <w:marBottom w:val="240"/>
                  <w:divBdr>
                    <w:top w:val="none" w:sz="0" w:space="0" w:color="auto"/>
                    <w:left w:val="none" w:sz="0" w:space="0" w:color="auto"/>
                    <w:bottom w:val="none" w:sz="0" w:space="0" w:color="auto"/>
                    <w:right w:val="none" w:sz="0" w:space="0" w:color="auto"/>
                  </w:divBdr>
                  <w:divsChild>
                    <w:div w:id="485707361">
                      <w:marLeft w:val="600"/>
                      <w:marRight w:val="0"/>
                      <w:marTop w:val="240"/>
                      <w:marBottom w:val="240"/>
                      <w:divBdr>
                        <w:top w:val="none" w:sz="0" w:space="0" w:color="auto"/>
                        <w:left w:val="none" w:sz="0" w:space="0" w:color="auto"/>
                        <w:bottom w:val="none" w:sz="0" w:space="0" w:color="auto"/>
                        <w:right w:val="none" w:sz="0" w:space="0" w:color="auto"/>
                      </w:divBdr>
                    </w:div>
                  </w:divsChild>
                </w:div>
                <w:div w:id="54087494">
                  <w:marLeft w:val="600"/>
                  <w:marRight w:val="0"/>
                  <w:marTop w:val="240"/>
                  <w:marBottom w:val="240"/>
                  <w:divBdr>
                    <w:top w:val="none" w:sz="0" w:space="0" w:color="auto"/>
                    <w:left w:val="none" w:sz="0" w:space="0" w:color="auto"/>
                    <w:bottom w:val="none" w:sz="0" w:space="0" w:color="auto"/>
                    <w:right w:val="none" w:sz="0" w:space="0" w:color="auto"/>
                  </w:divBdr>
                  <w:divsChild>
                    <w:div w:id="1873616057">
                      <w:marLeft w:val="600"/>
                      <w:marRight w:val="0"/>
                      <w:marTop w:val="240"/>
                      <w:marBottom w:val="240"/>
                      <w:divBdr>
                        <w:top w:val="none" w:sz="0" w:space="0" w:color="auto"/>
                        <w:left w:val="none" w:sz="0" w:space="0" w:color="auto"/>
                        <w:bottom w:val="none" w:sz="0" w:space="0" w:color="auto"/>
                        <w:right w:val="none" w:sz="0" w:space="0" w:color="auto"/>
                      </w:divBdr>
                    </w:div>
                  </w:divsChild>
                </w:div>
                <w:div w:id="14768494">
                  <w:marLeft w:val="600"/>
                  <w:marRight w:val="0"/>
                  <w:marTop w:val="240"/>
                  <w:marBottom w:val="240"/>
                  <w:divBdr>
                    <w:top w:val="none" w:sz="0" w:space="0" w:color="auto"/>
                    <w:left w:val="none" w:sz="0" w:space="0" w:color="auto"/>
                    <w:bottom w:val="none" w:sz="0" w:space="0" w:color="auto"/>
                    <w:right w:val="none" w:sz="0" w:space="0" w:color="auto"/>
                  </w:divBdr>
                  <w:divsChild>
                    <w:div w:id="1265921268">
                      <w:marLeft w:val="600"/>
                      <w:marRight w:val="0"/>
                      <w:marTop w:val="240"/>
                      <w:marBottom w:val="240"/>
                      <w:divBdr>
                        <w:top w:val="none" w:sz="0" w:space="0" w:color="auto"/>
                        <w:left w:val="none" w:sz="0" w:space="0" w:color="auto"/>
                        <w:bottom w:val="none" w:sz="0" w:space="0" w:color="auto"/>
                        <w:right w:val="none" w:sz="0" w:space="0" w:color="auto"/>
                      </w:divBdr>
                    </w:div>
                    <w:div w:id="2119830901">
                      <w:marLeft w:val="600"/>
                      <w:marRight w:val="0"/>
                      <w:marTop w:val="240"/>
                      <w:marBottom w:val="240"/>
                      <w:divBdr>
                        <w:top w:val="none" w:sz="0" w:space="0" w:color="auto"/>
                        <w:left w:val="none" w:sz="0" w:space="0" w:color="auto"/>
                        <w:bottom w:val="none" w:sz="0" w:space="0" w:color="auto"/>
                        <w:right w:val="none" w:sz="0" w:space="0" w:color="auto"/>
                      </w:divBdr>
                    </w:div>
                    <w:div w:id="1451364563">
                      <w:marLeft w:val="600"/>
                      <w:marRight w:val="0"/>
                      <w:marTop w:val="240"/>
                      <w:marBottom w:val="240"/>
                      <w:divBdr>
                        <w:top w:val="none" w:sz="0" w:space="0" w:color="auto"/>
                        <w:left w:val="none" w:sz="0" w:space="0" w:color="auto"/>
                        <w:bottom w:val="none" w:sz="0" w:space="0" w:color="auto"/>
                        <w:right w:val="none" w:sz="0" w:space="0" w:color="auto"/>
                      </w:divBdr>
                    </w:div>
                    <w:div w:id="1814443159">
                      <w:marLeft w:val="600"/>
                      <w:marRight w:val="0"/>
                      <w:marTop w:val="240"/>
                      <w:marBottom w:val="240"/>
                      <w:divBdr>
                        <w:top w:val="none" w:sz="0" w:space="0" w:color="auto"/>
                        <w:left w:val="none" w:sz="0" w:space="0" w:color="auto"/>
                        <w:bottom w:val="none" w:sz="0" w:space="0" w:color="auto"/>
                        <w:right w:val="none" w:sz="0" w:space="0" w:color="auto"/>
                      </w:divBdr>
                    </w:div>
                    <w:div w:id="391003802">
                      <w:marLeft w:val="600"/>
                      <w:marRight w:val="0"/>
                      <w:marTop w:val="240"/>
                      <w:marBottom w:val="240"/>
                      <w:divBdr>
                        <w:top w:val="none" w:sz="0" w:space="0" w:color="auto"/>
                        <w:left w:val="none" w:sz="0" w:space="0" w:color="auto"/>
                        <w:bottom w:val="none" w:sz="0" w:space="0" w:color="auto"/>
                        <w:right w:val="none" w:sz="0" w:space="0" w:color="auto"/>
                      </w:divBdr>
                    </w:div>
                    <w:div w:id="995374094">
                      <w:marLeft w:val="600"/>
                      <w:marRight w:val="0"/>
                      <w:marTop w:val="240"/>
                      <w:marBottom w:val="240"/>
                      <w:divBdr>
                        <w:top w:val="none" w:sz="0" w:space="0" w:color="auto"/>
                        <w:left w:val="none" w:sz="0" w:space="0" w:color="auto"/>
                        <w:bottom w:val="none" w:sz="0" w:space="0" w:color="auto"/>
                        <w:right w:val="none" w:sz="0" w:space="0" w:color="auto"/>
                      </w:divBdr>
                    </w:div>
                    <w:div w:id="1200817202">
                      <w:marLeft w:val="0"/>
                      <w:marRight w:val="0"/>
                      <w:marTop w:val="0"/>
                      <w:marBottom w:val="0"/>
                      <w:divBdr>
                        <w:top w:val="none" w:sz="0" w:space="0" w:color="auto"/>
                        <w:left w:val="none" w:sz="0" w:space="0" w:color="auto"/>
                        <w:bottom w:val="none" w:sz="0" w:space="0" w:color="auto"/>
                        <w:right w:val="none" w:sz="0" w:space="0" w:color="auto"/>
                      </w:divBdr>
                    </w:div>
                  </w:divsChild>
                </w:div>
                <w:div w:id="1237014002">
                  <w:marLeft w:val="600"/>
                  <w:marRight w:val="0"/>
                  <w:marTop w:val="240"/>
                  <w:marBottom w:val="240"/>
                  <w:divBdr>
                    <w:top w:val="none" w:sz="0" w:space="0" w:color="auto"/>
                    <w:left w:val="none" w:sz="0" w:space="0" w:color="auto"/>
                    <w:bottom w:val="none" w:sz="0" w:space="0" w:color="auto"/>
                    <w:right w:val="none" w:sz="0" w:space="0" w:color="auto"/>
                  </w:divBdr>
                  <w:divsChild>
                    <w:div w:id="2058118122">
                      <w:marLeft w:val="600"/>
                      <w:marRight w:val="0"/>
                      <w:marTop w:val="240"/>
                      <w:marBottom w:val="240"/>
                      <w:divBdr>
                        <w:top w:val="none" w:sz="0" w:space="0" w:color="auto"/>
                        <w:left w:val="none" w:sz="0" w:space="0" w:color="auto"/>
                        <w:bottom w:val="none" w:sz="0" w:space="0" w:color="auto"/>
                        <w:right w:val="none" w:sz="0" w:space="0" w:color="auto"/>
                      </w:divBdr>
                    </w:div>
                    <w:div w:id="553196057">
                      <w:marLeft w:val="600"/>
                      <w:marRight w:val="0"/>
                      <w:marTop w:val="240"/>
                      <w:marBottom w:val="240"/>
                      <w:divBdr>
                        <w:top w:val="none" w:sz="0" w:space="0" w:color="auto"/>
                        <w:left w:val="none" w:sz="0" w:space="0" w:color="auto"/>
                        <w:bottom w:val="none" w:sz="0" w:space="0" w:color="auto"/>
                        <w:right w:val="none" w:sz="0" w:space="0" w:color="auto"/>
                      </w:divBdr>
                    </w:div>
                    <w:div w:id="1044257869">
                      <w:marLeft w:val="600"/>
                      <w:marRight w:val="0"/>
                      <w:marTop w:val="240"/>
                      <w:marBottom w:val="240"/>
                      <w:divBdr>
                        <w:top w:val="none" w:sz="0" w:space="0" w:color="auto"/>
                        <w:left w:val="none" w:sz="0" w:space="0" w:color="auto"/>
                        <w:bottom w:val="none" w:sz="0" w:space="0" w:color="auto"/>
                        <w:right w:val="none" w:sz="0" w:space="0" w:color="auto"/>
                      </w:divBdr>
                    </w:div>
                  </w:divsChild>
                </w:div>
                <w:div w:id="277228212">
                  <w:marLeft w:val="600"/>
                  <w:marRight w:val="0"/>
                  <w:marTop w:val="240"/>
                  <w:marBottom w:val="240"/>
                  <w:divBdr>
                    <w:top w:val="none" w:sz="0" w:space="0" w:color="auto"/>
                    <w:left w:val="none" w:sz="0" w:space="0" w:color="auto"/>
                    <w:bottom w:val="none" w:sz="0" w:space="0" w:color="auto"/>
                    <w:right w:val="none" w:sz="0" w:space="0" w:color="auto"/>
                  </w:divBdr>
                  <w:divsChild>
                    <w:div w:id="1323005024">
                      <w:marLeft w:val="600"/>
                      <w:marRight w:val="0"/>
                      <w:marTop w:val="240"/>
                      <w:marBottom w:val="240"/>
                      <w:divBdr>
                        <w:top w:val="none" w:sz="0" w:space="0" w:color="auto"/>
                        <w:left w:val="none" w:sz="0" w:space="0" w:color="auto"/>
                        <w:bottom w:val="none" w:sz="0" w:space="0" w:color="auto"/>
                        <w:right w:val="none" w:sz="0" w:space="0" w:color="auto"/>
                      </w:divBdr>
                    </w:div>
                    <w:div w:id="652610094">
                      <w:marLeft w:val="600"/>
                      <w:marRight w:val="0"/>
                      <w:marTop w:val="240"/>
                      <w:marBottom w:val="240"/>
                      <w:divBdr>
                        <w:top w:val="none" w:sz="0" w:space="0" w:color="auto"/>
                        <w:left w:val="none" w:sz="0" w:space="0" w:color="auto"/>
                        <w:bottom w:val="none" w:sz="0" w:space="0" w:color="auto"/>
                        <w:right w:val="none" w:sz="0" w:space="0" w:color="auto"/>
                      </w:divBdr>
                    </w:div>
                  </w:divsChild>
                </w:div>
                <w:div w:id="1718430389">
                  <w:marLeft w:val="600"/>
                  <w:marRight w:val="0"/>
                  <w:marTop w:val="240"/>
                  <w:marBottom w:val="240"/>
                  <w:divBdr>
                    <w:top w:val="none" w:sz="0" w:space="0" w:color="auto"/>
                    <w:left w:val="none" w:sz="0" w:space="0" w:color="auto"/>
                    <w:bottom w:val="none" w:sz="0" w:space="0" w:color="auto"/>
                    <w:right w:val="none" w:sz="0" w:space="0" w:color="auto"/>
                  </w:divBdr>
                  <w:divsChild>
                    <w:div w:id="1206867747">
                      <w:marLeft w:val="600"/>
                      <w:marRight w:val="0"/>
                      <w:marTop w:val="240"/>
                      <w:marBottom w:val="240"/>
                      <w:divBdr>
                        <w:top w:val="none" w:sz="0" w:space="0" w:color="auto"/>
                        <w:left w:val="none" w:sz="0" w:space="0" w:color="auto"/>
                        <w:bottom w:val="none" w:sz="0" w:space="0" w:color="auto"/>
                        <w:right w:val="none" w:sz="0" w:space="0" w:color="auto"/>
                      </w:divBdr>
                    </w:div>
                    <w:div w:id="57948388">
                      <w:marLeft w:val="600"/>
                      <w:marRight w:val="0"/>
                      <w:marTop w:val="240"/>
                      <w:marBottom w:val="240"/>
                      <w:divBdr>
                        <w:top w:val="none" w:sz="0" w:space="0" w:color="auto"/>
                        <w:left w:val="none" w:sz="0" w:space="0" w:color="auto"/>
                        <w:bottom w:val="none" w:sz="0" w:space="0" w:color="auto"/>
                        <w:right w:val="none" w:sz="0" w:space="0" w:color="auto"/>
                      </w:divBdr>
                    </w:div>
                    <w:div w:id="401104145">
                      <w:marLeft w:val="600"/>
                      <w:marRight w:val="0"/>
                      <w:marTop w:val="240"/>
                      <w:marBottom w:val="240"/>
                      <w:divBdr>
                        <w:top w:val="none" w:sz="0" w:space="0" w:color="auto"/>
                        <w:left w:val="none" w:sz="0" w:space="0" w:color="auto"/>
                        <w:bottom w:val="none" w:sz="0" w:space="0" w:color="auto"/>
                        <w:right w:val="none" w:sz="0" w:space="0" w:color="auto"/>
                      </w:divBdr>
                    </w:div>
                    <w:div w:id="39061572">
                      <w:marLeft w:val="600"/>
                      <w:marRight w:val="0"/>
                      <w:marTop w:val="240"/>
                      <w:marBottom w:val="240"/>
                      <w:divBdr>
                        <w:top w:val="none" w:sz="0" w:space="0" w:color="auto"/>
                        <w:left w:val="none" w:sz="0" w:space="0" w:color="auto"/>
                        <w:bottom w:val="none" w:sz="0" w:space="0" w:color="auto"/>
                        <w:right w:val="none" w:sz="0" w:space="0" w:color="auto"/>
                      </w:divBdr>
                    </w:div>
                    <w:div w:id="343435604">
                      <w:marLeft w:val="600"/>
                      <w:marRight w:val="0"/>
                      <w:marTop w:val="240"/>
                      <w:marBottom w:val="240"/>
                      <w:divBdr>
                        <w:top w:val="none" w:sz="0" w:space="0" w:color="auto"/>
                        <w:left w:val="none" w:sz="0" w:space="0" w:color="auto"/>
                        <w:bottom w:val="none" w:sz="0" w:space="0" w:color="auto"/>
                        <w:right w:val="none" w:sz="0" w:space="0" w:color="auto"/>
                      </w:divBdr>
                    </w:div>
                  </w:divsChild>
                </w:div>
                <w:div w:id="297761398">
                  <w:marLeft w:val="600"/>
                  <w:marRight w:val="0"/>
                  <w:marTop w:val="240"/>
                  <w:marBottom w:val="240"/>
                  <w:divBdr>
                    <w:top w:val="none" w:sz="0" w:space="0" w:color="auto"/>
                    <w:left w:val="none" w:sz="0" w:space="0" w:color="auto"/>
                    <w:bottom w:val="none" w:sz="0" w:space="0" w:color="auto"/>
                    <w:right w:val="none" w:sz="0" w:space="0" w:color="auto"/>
                  </w:divBdr>
                  <w:divsChild>
                    <w:div w:id="1950314020">
                      <w:marLeft w:val="600"/>
                      <w:marRight w:val="0"/>
                      <w:marTop w:val="240"/>
                      <w:marBottom w:val="240"/>
                      <w:divBdr>
                        <w:top w:val="none" w:sz="0" w:space="0" w:color="auto"/>
                        <w:left w:val="none" w:sz="0" w:space="0" w:color="auto"/>
                        <w:bottom w:val="none" w:sz="0" w:space="0" w:color="auto"/>
                        <w:right w:val="none" w:sz="0" w:space="0" w:color="auto"/>
                      </w:divBdr>
                    </w:div>
                  </w:divsChild>
                </w:div>
                <w:div w:id="610430676">
                  <w:marLeft w:val="600"/>
                  <w:marRight w:val="0"/>
                  <w:marTop w:val="240"/>
                  <w:marBottom w:val="240"/>
                  <w:divBdr>
                    <w:top w:val="none" w:sz="0" w:space="0" w:color="auto"/>
                    <w:left w:val="none" w:sz="0" w:space="0" w:color="auto"/>
                    <w:bottom w:val="none" w:sz="0" w:space="0" w:color="auto"/>
                    <w:right w:val="none" w:sz="0" w:space="0" w:color="auto"/>
                  </w:divBdr>
                </w:div>
                <w:div w:id="2048289598">
                  <w:marLeft w:val="600"/>
                  <w:marRight w:val="0"/>
                  <w:marTop w:val="240"/>
                  <w:marBottom w:val="240"/>
                  <w:divBdr>
                    <w:top w:val="none" w:sz="0" w:space="0" w:color="auto"/>
                    <w:left w:val="none" w:sz="0" w:space="0" w:color="auto"/>
                    <w:bottom w:val="none" w:sz="0" w:space="0" w:color="auto"/>
                    <w:right w:val="none" w:sz="0" w:space="0" w:color="auto"/>
                  </w:divBdr>
                  <w:divsChild>
                    <w:div w:id="1813054926">
                      <w:marLeft w:val="600"/>
                      <w:marRight w:val="0"/>
                      <w:marTop w:val="240"/>
                      <w:marBottom w:val="240"/>
                      <w:divBdr>
                        <w:top w:val="none" w:sz="0" w:space="0" w:color="auto"/>
                        <w:left w:val="none" w:sz="0" w:space="0" w:color="auto"/>
                        <w:bottom w:val="none" w:sz="0" w:space="0" w:color="auto"/>
                        <w:right w:val="none" w:sz="0" w:space="0" w:color="auto"/>
                      </w:divBdr>
                    </w:div>
                    <w:div w:id="1082138382">
                      <w:marLeft w:val="600"/>
                      <w:marRight w:val="0"/>
                      <w:marTop w:val="240"/>
                      <w:marBottom w:val="240"/>
                      <w:divBdr>
                        <w:top w:val="none" w:sz="0" w:space="0" w:color="auto"/>
                        <w:left w:val="none" w:sz="0" w:space="0" w:color="auto"/>
                        <w:bottom w:val="none" w:sz="0" w:space="0" w:color="auto"/>
                        <w:right w:val="none" w:sz="0" w:space="0" w:color="auto"/>
                      </w:divBdr>
                      <w:divsChild>
                        <w:div w:id="1257521526">
                          <w:marLeft w:val="600"/>
                          <w:marRight w:val="0"/>
                          <w:marTop w:val="240"/>
                          <w:marBottom w:val="240"/>
                          <w:divBdr>
                            <w:top w:val="none" w:sz="0" w:space="0" w:color="auto"/>
                            <w:left w:val="none" w:sz="0" w:space="0" w:color="auto"/>
                            <w:bottom w:val="none" w:sz="0" w:space="0" w:color="auto"/>
                            <w:right w:val="none" w:sz="0" w:space="0" w:color="auto"/>
                          </w:divBdr>
                        </w:div>
                        <w:div w:id="1528325489">
                          <w:marLeft w:val="600"/>
                          <w:marRight w:val="0"/>
                          <w:marTop w:val="240"/>
                          <w:marBottom w:val="240"/>
                          <w:divBdr>
                            <w:top w:val="none" w:sz="0" w:space="0" w:color="auto"/>
                            <w:left w:val="none" w:sz="0" w:space="0" w:color="auto"/>
                            <w:bottom w:val="none" w:sz="0" w:space="0" w:color="auto"/>
                            <w:right w:val="none" w:sz="0" w:space="0" w:color="auto"/>
                          </w:divBdr>
                        </w:div>
                      </w:divsChild>
                    </w:div>
                    <w:div w:id="1721904711">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51822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lebook.sgx.com/en/display/display.html?rbid=3271&amp;element_id=2742" TargetMode="External"/><Relationship Id="rId13" Type="http://schemas.openxmlformats.org/officeDocument/2006/relationships/hyperlink" Target="http://rulebook.sgx.com/en/display/display.html?rbid=3271&amp;element_id=274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ulebook.sgx.com/en/display/display.html?rbid=3271&amp;element_id=2742"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lebook.sgx.com/en/display/display.html?rbid=3271&amp;element_id=274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gx.com" TargetMode="External"/><Relationship Id="rId4" Type="http://schemas.openxmlformats.org/officeDocument/2006/relationships/settings" Target="settings.xml"/><Relationship Id="rId9" Type="http://schemas.openxmlformats.org/officeDocument/2006/relationships/hyperlink" Target="http://rulebook.sgx.com/en/display/display.html?rbid=3271&amp;element_id=2742" TargetMode="External"/><Relationship Id="rId14" Type="http://schemas.openxmlformats.org/officeDocument/2006/relationships/hyperlink" Target="http://rulebook.sgx.com/en/display/display.html?rbid=3271&amp;element_id=27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3ECC-AF98-41A0-816E-E1C2F3B06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16</Pages>
  <Words>4964</Words>
  <Characters>28297</Characters>
  <Application>Microsoft Office Word</Application>
  <DocSecurity>4</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33195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Siu-Lin</dc:creator>
  <cp:lastModifiedBy>u0134624</cp:lastModifiedBy>
  <cp:revision>2</cp:revision>
  <cp:lastPrinted>2014-05-21T07:00:00Z</cp:lastPrinted>
  <dcterms:created xsi:type="dcterms:W3CDTF">2014-07-14T10:50:00Z</dcterms:created>
  <dcterms:modified xsi:type="dcterms:W3CDTF">2014-07-14T10:50:00Z</dcterms:modified>
</cp:coreProperties>
</file>